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D98B3" w14:textId="77777777" w:rsidR="00E33192" w:rsidRPr="00D149B1" w:rsidRDefault="00E33192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Název:</w:t>
      </w:r>
      <w:r w:rsidRPr="00D149B1">
        <w:rPr>
          <w:rFonts w:ascii="Arial" w:hAnsi="Arial" w:cs="Arial"/>
          <w:b/>
          <w:bCs/>
          <w:sz w:val="22"/>
          <w:szCs w:val="22"/>
          <w:lang w:val="cs-CZ"/>
        </w:rPr>
        <w:t xml:space="preserve"> GLOBALIZACE: PROCESY A PROBLÉMY</w:t>
      </w:r>
    </w:p>
    <w:p w14:paraId="52A7D1C2" w14:textId="77777777" w:rsidR="00E33192" w:rsidRPr="00D149B1" w:rsidRDefault="00A52367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Jména vyučujících:</w:t>
      </w:r>
      <w:r w:rsidRPr="00D149B1">
        <w:rPr>
          <w:rFonts w:ascii="Arial" w:hAnsi="Arial" w:cs="Arial"/>
          <w:sz w:val="22"/>
          <w:szCs w:val="22"/>
          <w:lang w:val="cs-CZ"/>
        </w:rPr>
        <w:tab/>
      </w:r>
      <w:r w:rsidR="00ED62BB" w:rsidRPr="00D149B1">
        <w:rPr>
          <w:rFonts w:ascii="Arial" w:hAnsi="Arial" w:cs="Arial"/>
          <w:sz w:val="22"/>
          <w:szCs w:val="22"/>
          <w:lang w:val="cs-CZ"/>
        </w:rPr>
        <w:t>prof</w:t>
      </w:r>
      <w:r w:rsidR="00E33192" w:rsidRPr="00D149B1">
        <w:rPr>
          <w:rFonts w:ascii="Arial" w:hAnsi="Arial" w:cs="Arial"/>
          <w:sz w:val="22"/>
          <w:szCs w:val="22"/>
          <w:lang w:val="cs-CZ"/>
        </w:rPr>
        <w:t>. RNDr. Luděk Sýkora, Ph.D.</w:t>
      </w:r>
    </w:p>
    <w:p w14:paraId="0B26EB4D" w14:textId="77777777" w:rsidR="00E33192" w:rsidRPr="00D149B1" w:rsidRDefault="00A52367">
      <w:pPr>
        <w:rPr>
          <w:rFonts w:ascii="Arial" w:hAnsi="Arial" w:cs="Arial"/>
          <w:bCs/>
          <w:sz w:val="22"/>
          <w:szCs w:val="22"/>
          <w:lang w:val="cs-CZ"/>
        </w:rPr>
      </w:pPr>
      <w:r w:rsidRPr="00D149B1">
        <w:rPr>
          <w:rFonts w:ascii="Arial" w:hAnsi="Arial" w:cs="Arial"/>
          <w:bCs/>
          <w:sz w:val="22"/>
          <w:szCs w:val="22"/>
          <w:lang w:val="cs-CZ"/>
        </w:rPr>
        <w:tab/>
      </w:r>
      <w:r w:rsidRPr="00D149B1">
        <w:rPr>
          <w:rFonts w:ascii="Arial" w:hAnsi="Arial" w:cs="Arial"/>
          <w:bCs/>
          <w:sz w:val="22"/>
          <w:szCs w:val="22"/>
          <w:lang w:val="cs-CZ"/>
        </w:rPr>
        <w:tab/>
      </w:r>
      <w:r w:rsidRPr="00D149B1">
        <w:rPr>
          <w:rFonts w:ascii="Arial" w:hAnsi="Arial" w:cs="Arial"/>
          <w:bCs/>
          <w:sz w:val="22"/>
          <w:szCs w:val="22"/>
          <w:lang w:val="cs-CZ"/>
        </w:rPr>
        <w:tab/>
      </w:r>
      <w:r w:rsidR="003472E8" w:rsidRPr="00D149B1">
        <w:rPr>
          <w:rFonts w:ascii="Arial" w:hAnsi="Arial" w:cs="Arial"/>
          <w:bCs/>
          <w:sz w:val="22"/>
          <w:szCs w:val="22"/>
          <w:lang w:val="cs-CZ"/>
        </w:rPr>
        <w:t xml:space="preserve">doc. </w:t>
      </w:r>
      <w:r w:rsidRPr="00D149B1">
        <w:rPr>
          <w:rFonts w:ascii="Arial" w:hAnsi="Arial" w:cs="Arial"/>
          <w:bCs/>
          <w:sz w:val="22"/>
          <w:szCs w:val="22"/>
          <w:lang w:val="cs-CZ"/>
        </w:rPr>
        <w:t>RNDr. Josef Novotný, Ph.D.</w:t>
      </w:r>
    </w:p>
    <w:p w14:paraId="6F1DAB0F" w14:textId="77777777" w:rsidR="001E06B1" w:rsidRPr="00D149B1" w:rsidRDefault="001E06B1" w:rsidP="001E06B1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Kód kurzu: Z340P93</w:t>
      </w:r>
      <w:r w:rsidRPr="00D149B1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14:paraId="6038403B" w14:textId="77777777" w:rsidR="00E33192" w:rsidRPr="00D149B1" w:rsidRDefault="00E33192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Rozsah výuky: 2/1 Z, Zk</w:t>
      </w:r>
    </w:p>
    <w:p w14:paraId="6904F2EB" w14:textId="77777777" w:rsidR="00E33192" w:rsidRPr="00D149B1" w:rsidRDefault="00E33192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Podmínky pro zápis: bakalářská zkouška</w:t>
      </w:r>
    </w:p>
    <w:p w14:paraId="7DE81941" w14:textId="77777777" w:rsidR="00D149B1" w:rsidRDefault="00D149B1">
      <w:pPr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Moodle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: </w:t>
      </w:r>
      <w:hyperlink r:id="rId6" w:history="1">
        <w:r w:rsidRPr="00D149B1">
          <w:rPr>
            <w:rStyle w:val="Hypertextovodkaz"/>
            <w:rFonts w:ascii="Arial" w:hAnsi="Arial" w:cs="Arial"/>
            <w:sz w:val="22"/>
            <w:szCs w:val="22"/>
          </w:rPr>
          <w:t>https://dl2.cuni.cz/course/view.php?id=1725</w:t>
        </w:r>
      </w:hyperlink>
    </w:p>
    <w:p w14:paraId="4C1DC46E" w14:textId="77777777" w:rsidR="00D149B1" w:rsidRDefault="00D149B1">
      <w:pPr>
        <w:rPr>
          <w:rFonts w:ascii="Arial" w:hAnsi="Arial" w:cs="Arial"/>
          <w:sz w:val="22"/>
          <w:szCs w:val="22"/>
          <w:lang w:val="cs-CZ"/>
        </w:rPr>
      </w:pPr>
    </w:p>
    <w:p w14:paraId="2D058681" w14:textId="77777777" w:rsidR="00D149B1" w:rsidRPr="00D149B1" w:rsidRDefault="00D149B1">
      <w:pPr>
        <w:rPr>
          <w:rFonts w:ascii="Arial" w:hAnsi="Arial" w:cs="Arial"/>
          <w:sz w:val="22"/>
          <w:szCs w:val="22"/>
          <w:lang w:val="cs-CZ"/>
        </w:rPr>
      </w:pPr>
    </w:p>
    <w:p w14:paraId="4805D4D6" w14:textId="77777777" w:rsidR="00D149B1" w:rsidRPr="00D149B1" w:rsidRDefault="00D149B1" w:rsidP="00D149B1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D149B1">
        <w:rPr>
          <w:rFonts w:ascii="Arial" w:hAnsi="Arial" w:cs="Arial"/>
          <w:b/>
          <w:bCs/>
          <w:color w:val="212529"/>
          <w:sz w:val="22"/>
          <w:szCs w:val="22"/>
        </w:rPr>
        <w:t>Anotace</w:t>
      </w:r>
    </w:p>
    <w:p w14:paraId="22C2E4A5" w14:textId="77777777" w:rsidR="00D149B1" w:rsidRPr="00D149B1" w:rsidRDefault="00D149B1" w:rsidP="00D149B1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D149B1">
        <w:rPr>
          <w:rFonts w:ascii="Arial" w:hAnsi="Arial" w:cs="Arial"/>
          <w:color w:val="212529"/>
          <w:sz w:val="22"/>
          <w:szCs w:val="22"/>
        </w:rPr>
        <w:t xml:space="preserve">Cílem kurzu je na základě přednášek, diskusí a samostatné práce s odbornými i populárními texty a dalšími zdroji naučit studenty porozumět, pochopit, interpretovat a vyhodnotit </w:t>
      </w:r>
      <w:proofErr w:type="gramStart"/>
      <w:r w:rsidRPr="00D149B1">
        <w:rPr>
          <w:rFonts w:ascii="Arial" w:hAnsi="Arial" w:cs="Arial"/>
          <w:color w:val="212529"/>
          <w:sz w:val="22"/>
          <w:szCs w:val="22"/>
        </w:rPr>
        <w:t>proces(y) globalizace</w:t>
      </w:r>
      <w:proofErr w:type="gramEnd"/>
      <w:r w:rsidRPr="00D149B1">
        <w:rPr>
          <w:rFonts w:ascii="Arial" w:hAnsi="Arial" w:cs="Arial"/>
          <w:color w:val="212529"/>
          <w:sz w:val="22"/>
          <w:szCs w:val="22"/>
        </w:rPr>
        <w:t>. Pozornost je věnována diskusi definice globalizace, historickému vývoji, podmínky pro rozvoj globalizačních procesů: informační společnosti a neoliberální deregulaci, společenským a geografickým důsledkům globalizace. Seminární diskuse a seminární práce předpokládají využití odborné literatury a kritickou diskusi teorií a konceptů a jejich aplikaci v analýze vybraného tématu.</w:t>
      </w:r>
    </w:p>
    <w:p w14:paraId="29CA4BAF" w14:textId="77777777" w:rsidR="00D149B1" w:rsidRPr="00D149B1" w:rsidRDefault="00D149B1" w:rsidP="00D149B1">
      <w:pPr>
        <w:pStyle w:val="Normlnweb"/>
        <w:spacing w:before="0" w:beforeAutospacing="0"/>
        <w:rPr>
          <w:rStyle w:val="Siln"/>
          <w:rFonts w:ascii="Arial" w:hAnsi="Arial" w:cs="Arial"/>
          <w:color w:val="212529"/>
          <w:sz w:val="22"/>
          <w:szCs w:val="22"/>
        </w:rPr>
      </w:pPr>
      <w:r w:rsidRPr="00D149B1">
        <w:rPr>
          <w:rStyle w:val="Siln"/>
          <w:rFonts w:ascii="Arial" w:hAnsi="Arial" w:cs="Arial"/>
          <w:color w:val="212529"/>
          <w:sz w:val="22"/>
          <w:szCs w:val="22"/>
        </w:rPr>
        <w:t>Požadavky ke kontrole studia</w:t>
      </w:r>
    </w:p>
    <w:p w14:paraId="50C645D3" w14:textId="77777777" w:rsidR="00D149B1" w:rsidRPr="00D149B1" w:rsidRDefault="00D149B1" w:rsidP="00D149B1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D149B1">
        <w:rPr>
          <w:rFonts w:ascii="Arial" w:hAnsi="Arial" w:cs="Arial"/>
          <w:color w:val="212529"/>
          <w:sz w:val="22"/>
          <w:szCs w:val="22"/>
        </w:rPr>
        <w:t>Kontrola studia formou zápočtu a zkoušky proběhne ústně. Pokud to aktuální situace nedovolí, proběhne kontrola studia písemně či ústně online.</w:t>
      </w:r>
    </w:p>
    <w:p w14:paraId="617193E8" w14:textId="77777777" w:rsidR="00D149B1" w:rsidRPr="00D149B1" w:rsidRDefault="00D149B1" w:rsidP="00D149B1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D149B1">
        <w:rPr>
          <w:rStyle w:val="Siln"/>
          <w:rFonts w:ascii="Arial" w:hAnsi="Arial" w:cs="Arial"/>
          <w:color w:val="212529"/>
          <w:sz w:val="22"/>
          <w:szCs w:val="22"/>
        </w:rPr>
        <w:t>Pravidla pro udělení zápočtu</w:t>
      </w:r>
    </w:p>
    <w:p w14:paraId="5D440678" w14:textId="77777777" w:rsidR="00812FCB" w:rsidRPr="00812FCB" w:rsidRDefault="00812FCB" w:rsidP="00812FCB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812FCB">
        <w:rPr>
          <w:rFonts w:ascii="Arial" w:hAnsi="Arial" w:cs="Arial"/>
          <w:color w:val="212529"/>
          <w:sz w:val="22"/>
          <w:szCs w:val="22"/>
        </w:rPr>
        <w:t xml:space="preserve">Zápočet je udělen na základě splnění úkolů, </w:t>
      </w:r>
      <w:r w:rsidRPr="00143E4E">
        <w:rPr>
          <w:rFonts w:ascii="Arial" w:hAnsi="Arial" w:cs="Arial"/>
          <w:sz w:val="22"/>
          <w:szCs w:val="22"/>
        </w:rPr>
        <w:t>které jsou přípravou na přednášená a diskutovaná témata. </w:t>
      </w:r>
      <w:r w:rsidRPr="00812FCB">
        <w:rPr>
          <w:rFonts w:ascii="Arial" w:hAnsi="Arial" w:cs="Arial"/>
          <w:sz w:val="22"/>
          <w:szCs w:val="22"/>
        </w:rPr>
        <w:t>Úkoly</w:t>
      </w:r>
      <w:r w:rsidRPr="00812FCB">
        <w:rPr>
          <w:rFonts w:ascii="Arial" w:hAnsi="Arial" w:cs="Arial"/>
          <w:color w:val="212529"/>
          <w:sz w:val="22"/>
          <w:szCs w:val="22"/>
        </w:rPr>
        <w:t xml:space="preserve"> jsou zadané v systému UK </w:t>
      </w:r>
      <w:proofErr w:type="spellStart"/>
      <w:r w:rsidRPr="00812FCB">
        <w:rPr>
          <w:rFonts w:ascii="Arial" w:hAnsi="Arial" w:cs="Arial"/>
          <w:color w:val="212529"/>
          <w:sz w:val="22"/>
          <w:szCs w:val="22"/>
        </w:rPr>
        <w:t>Moodle</w:t>
      </w:r>
      <w:proofErr w:type="spellEnd"/>
      <w:r w:rsidRPr="00812FCB">
        <w:rPr>
          <w:rFonts w:ascii="Arial" w:hAnsi="Arial" w:cs="Arial"/>
          <w:color w:val="212529"/>
          <w:sz w:val="22"/>
          <w:szCs w:val="22"/>
        </w:rPr>
        <w:t xml:space="preserve"> (</w:t>
      </w:r>
      <w:hyperlink r:id="rId7" w:history="1">
        <w:r w:rsidRPr="00812FCB">
          <w:rPr>
            <w:rStyle w:val="Hypertextovodkaz"/>
            <w:rFonts w:ascii="Arial" w:hAnsi="Arial" w:cs="Arial"/>
            <w:sz w:val="22"/>
            <w:szCs w:val="22"/>
          </w:rPr>
          <w:t>https://dl2.cuni.cz/course/view.php?id=1725</w:t>
        </w:r>
      </w:hyperlink>
      <w:r w:rsidRPr="00812FCB">
        <w:rPr>
          <w:rFonts w:ascii="Arial" w:hAnsi="Arial" w:cs="Arial"/>
          <w:color w:val="212529"/>
          <w:sz w:val="22"/>
          <w:szCs w:val="22"/>
        </w:rPr>
        <w:t>). Úkoly jsou dvojího typu: úkol a fórum. V případě úkolu se odevzdává a hodnotí vypracovaný úkol, který je dostupný pouze vyučujícímu. V případě fóra se odevzdává diskusní příspěvek do fóra, který je zpravidla kratší, než u úkolu. Příspěvky ve fóru jsou dostupné pro všechny zúčastněné. Kromě příspěvku do fóra se každý účastní diskuse a to reflexí minimálně dvou dalších příspěvků. Hodnotí se příspěvek do fóra a příspěvky do diskuse ve fóru.</w:t>
      </w:r>
    </w:p>
    <w:p w14:paraId="15B9059C" w14:textId="77777777" w:rsidR="00812FCB" w:rsidRPr="00812FCB" w:rsidRDefault="00812FCB" w:rsidP="00812FCB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812FCB">
        <w:rPr>
          <w:rFonts w:ascii="Arial" w:hAnsi="Arial" w:cs="Arial"/>
          <w:color w:val="212529"/>
          <w:sz w:val="22"/>
          <w:szCs w:val="22"/>
        </w:rPr>
        <w:t xml:space="preserve">Úkoly se odevzdávají v zadaném termínu. Hodnoceny jsou počtem bodů v rozmezí 0-100. V případě, kdy hodnocení nedosahuje 50 bodů, úkol musí být dopracován a opětovně odevzdán. Počet bodů se již nemění, opravený úkol je buď akceptován a tím přijat ke splnění zápočtu nebo opětovně vrácen k dopracování. V případě opožděného odevzdání se výsledné hodnocení snižuje o 20 bodů při odevzdání do začátku první vyučovací hodiny, kde je téma probíráno, a o 50 bodů v případě zpoždění do jednoho týdne. V případě pozdního odevzdání o jeden týden a více je úkol hodnocen počtem bodů 0. </w:t>
      </w:r>
    </w:p>
    <w:p w14:paraId="7618E73E" w14:textId="77777777" w:rsidR="00812FCB" w:rsidRPr="00812FCB" w:rsidRDefault="00812FCB" w:rsidP="00812FCB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812FCB">
        <w:rPr>
          <w:rFonts w:ascii="Arial" w:hAnsi="Arial" w:cs="Arial"/>
          <w:color w:val="212529"/>
          <w:sz w:val="22"/>
          <w:szCs w:val="22"/>
        </w:rPr>
        <w:t xml:space="preserve">Ze závažných důvodů je možné vyučujícího požádat o odklad odevzdání úkolu a to před termínem odevzdání. Každá žádost je posuzována individuálně. Pro zachování možnosti udělení zápočtu musí být všechny úkoly odevzdány nejpozději před zahájením vyučovací hodiny v zápočtovém týdnu. Pro udělení zápočtu musí být všechny úkoly akceptovány. Pro udělení zápočtu je nutné dosáhnout průměru bodového hodnocení alespoň na úrovni 50 bodů. V případě nižšího průměru není zápočet udělen. Dosažená průměrná bodová úroveň za splnění úkolů je zohledněna </w:t>
      </w:r>
      <w:r w:rsidRPr="00812FCB">
        <w:rPr>
          <w:rFonts w:ascii="Arial" w:hAnsi="Arial" w:cs="Arial"/>
          <w:color w:val="212529"/>
          <w:sz w:val="22"/>
          <w:szCs w:val="22"/>
        </w:rPr>
        <w:lastRenderedPageBreak/>
        <w:t>při celkovém hodnocení kurzu a také při ústní zkoušce a to rozsahem prověřovaných znalostí.</w:t>
      </w:r>
    </w:p>
    <w:p w14:paraId="346C30DB" w14:textId="77777777" w:rsidR="00D149B1" w:rsidRPr="00D149B1" w:rsidRDefault="00D149B1" w:rsidP="00D149B1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D149B1">
        <w:rPr>
          <w:rFonts w:ascii="Arial" w:hAnsi="Arial" w:cs="Arial"/>
          <w:b/>
          <w:bCs/>
          <w:color w:val="212529"/>
          <w:sz w:val="22"/>
          <w:szCs w:val="22"/>
        </w:rPr>
        <w:t>Zkouška</w:t>
      </w:r>
    </w:p>
    <w:p w14:paraId="359B1ACD" w14:textId="77777777" w:rsidR="00D149B1" w:rsidRPr="00D149B1" w:rsidRDefault="00D149B1" w:rsidP="00D149B1">
      <w:pPr>
        <w:pStyle w:val="Normlnweb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D149B1">
        <w:rPr>
          <w:rFonts w:ascii="Arial" w:hAnsi="Arial" w:cs="Arial"/>
          <w:color w:val="212529"/>
          <w:sz w:val="22"/>
          <w:szCs w:val="22"/>
        </w:rPr>
        <w:t>Ústní zkouška je zaměřena na témata přednášená, diskutovaná a zpracovávaná v rámci kurzu (přednášek a seminářů) a to včetně znalosti literatury, která je uvedená u jednotlivých témat kurzu.</w:t>
      </w:r>
    </w:p>
    <w:p w14:paraId="1A5FEAC4" w14:textId="77777777" w:rsidR="00E33192" w:rsidRPr="00D149B1" w:rsidRDefault="00E33192">
      <w:pPr>
        <w:rPr>
          <w:rFonts w:ascii="Arial" w:hAnsi="Arial" w:cs="Arial"/>
          <w:sz w:val="22"/>
          <w:szCs w:val="22"/>
          <w:lang w:val="cs-CZ"/>
        </w:rPr>
      </w:pPr>
    </w:p>
    <w:p w14:paraId="6CBE0ED5" w14:textId="254E8D41" w:rsidR="00812FCB" w:rsidRPr="00143E4E" w:rsidRDefault="00812FCB" w:rsidP="00812FCB">
      <w:pPr>
        <w:spacing w:after="100" w:afterAutospacing="1"/>
        <w:outlineLvl w:val="4"/>
        <w:rPr>
          <w:rFonts w:ascii="Arial" w:hAnsi="Arial" w:cs="Arial"/>
          <w:sz w:val="22"/>
          <w:lang w:val="cs-CZ" w:eastAsia="cs-CZ"/>
        </w:rPr>
      </w:pPr>
      <w:r w:rsidRPr="00812FCB">
        <w:rPr>
          <w:rFonts w:ascii="Arial" w:hAnsi="Arial" w:cs="Arial"/>
          <w:b/>
          <w:bCs/>
          <w:sz w:val="22"/>
          <w:lang w:val="cs-CZ" w:eastAsia="cs-CZ"/>
        </w:rPr>
        <w:t>Harmonogram 202</w:t>
      </w:r>
      <w:r w:rsidR="00974166">
        <w:rPr>
          <w:rFonts w:ascii="Arial" w:hAnsi="Arial" w:cs="Arial"/>
          <w:b/>
          <w:bCs/>
          <w:sz w:val="22"/>
          <w:lang w:val="cs-CZ" w:eastAsia="cs-CZ"/>
        </w:rPr>
        <w:t>2</w:t>
      </w:r>
    </w:p>
    <w:p w14:paraId="524BF2F8" w14:textId="29C4A646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 xml:space="preserve">Globalizace: integrace a diferenciace společnosti LS - </w:t>
      </w:r>
      <w:r w:rsidR="00C73788">
        <w:rPr>
          <w:rFonts w:ascii="Arial" w:hAnsi="Arial" w:cs="Arial"/>
          <w:sz w:val="22"/>
          <w:lang w:val="cs-CZ" w:eastAsia="cs-CZ"/>
        </w:rPr>
        <w:t>3</w:t>
      </w:r>
      <w:r w:rsidRPr="00143E4E">
        <w:rPr>
          <w:rFonts w:ascii="Arial" w:hAnsi="Arial" w:cs="Arial"/>
          <w:sz w:val="22"/>
          <w:lang w:val="cs-CZ" w:eastAsia="cs-CZ"/>
        </w:rPr>
        <w:t>.10.</w:t>
      </w:r>
    </w:p>
    <w:p w14:paraId="46B4FC05" w14:textId="0AF949B1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>Historie globalizace, dlouhodobý vývoj světového systému JN - 1</w:t>
      </w:r>
      <w:r w:rsidR="00C73788">
        <w:rPr>
          <w:rFonts w:ascii="Arial" w:hAnsi="Arial" w:cs="Arial"/>
          <w:sz w:val="22"/>
          <w:lang w:val="cs-CZ" w:eastAsia="cs-CZ"/>
        </w:rPr>
        <w:t>0</w:t>
      </w:r>
      <w:r w:rsidRPr="00143E4E">
        <w:rPr>
          <w:rFonts w:ascii="Arial" w:hAnsi="Arial" w:cs="Arial"/>
          <w:sz w:val="22"/>
          <w:lang w:val="cs-CZ" w:eastAsia="cs-CZ"/>
        </w:rPr>
        <w:t>.10.</w:t>
      </w:r>
    </w:p>
    <w:p w14:paraId="2835232F" w14:textId="69379CB9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>Globální ekonomická integrace a mezinárodní dělba práce LS - 1</w:t>
      </w:r>
      <w:r w:rsidR="00C73788">
        <w:rPr>
          <w:rFonts w:ascii="Arial" w:hAnsi="Arial" w:cs="Arial"/>
          <w:sz w:val="22"/>
          <w:lang w:val="cs-CZ" w:eastAsia="cs-CZ"/>
        </w:rPr>
        <w:t>7</w:t>
      </w:r>
      <w:r w:rsidRPr="00143E4E">
        <w:rPr>
          <w:rFonts w:ascii="Arial" w:hAnsi="Arial" w:cs="Arial"/>
          <w:sz w:val="22"/>
          <w:lang w:val="cs-CZ" w:eastAsia="cs-CZ"/>
        </w:rPr>
        <w:t>.10</w:t>
      </w:r>
    </w:p>
    <w:p w14:paraId="199393F9" w14:textId="0F988855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>Podmíněnosti globalizace: informační společnost a deregulace LS - 2</w:t>
      </w:r>
      <w:r w:rsidR="00C73788">
        <w:rPr>
          <w:rFonts w:ascii="Arial" w:hAnsi="Arial" w:cs="Arial"/>
          <w:sz w:val="22"/>
          <w:lang w:val="cs-CZ" w:eastAsia="cs-CZ"/>
        </w:rPr>
        <w:t>4</w:t>
      </w:r>
      <w:r w:rsidRPr="00143E4E">
        <w:rPr>
          <w:rFonts w:ascii="Arial" w:hAnsi="Arial" w:cs="Arial"/>
          <w:sz w:val="22"/>
          <w:lang w:val="cs-CZ" w:eastAsia="cs-CZ"/>
        </w:rPr>
        <w:t>.10.</w:t>
      </w:r>
    </w:p>
    <w:p w14:paraId="4DA07F63" w14:textId="5EAE4DEB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 xml:space="preserve">Současná globalizovaná světová ekonomika I. JN - </w:t>
      </w:r>
      <w:r w:rsidR="00C73788">
        <w:rPr>
          <w:rFonts w:ascii="Arial" w:hAnsi="Arial" w:cs="Arial"/>
          <w:sz w:val="22"/>
          <w:lang w:val="cs-CZ" w:eastAsia="cs-CZ"/>
        </w:rPr>
        <w:t>3</w:t>
      </w:r>
      <w:r w:rsidR="00974166">
        <w:rPr>
          <w:rFonts w:ascii="Arial" w:hAnsi="Arial" w:cs="Arial"/>
          <w:sz w:val="22"/>
          <w:lang w:val="cs-CZ" w:eastAsia="cs-CZ"/>
        </w:rPr>
        <w:t>1</w:t>
      </w:r>
      <w:r w:rsidR="00C73788">
        <w:rPr>
          <w:rFonts w:ascii="Arial" w:hAnsi="Arial" w:cs="Arial"/>
          <w:sz w:val="22"/>
          <w:lang w:val="cs-CZ" w:eastAsia="cs-CZ"/>
        </w:rPr>
        <w:t>.10.</w:t>
      </w:r>
    </w:p>
    <w:p w14:paraId="2143E131" w14:textId="17E3FE5C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 xml:space="preserve">Současná globalizovaná světová ekonomika II.  JN - </w:t>
      </w:r>
      <w:r w:rsidR="00C73788">
        <w:rPr>
          <w:rFonts w:ascii="Arial" w:hAnsi="Arial" w:cs="Arial"/>
          <w:sz w:val="22"/>
          <w:lang w:val="cs-CZ" w:eastAsia="cs-CZ"/>
        </w:rPr>
        <w:t>7</w:t>
      </w:r>
      <w:r w:rsidRPr="00143E4E">
        <w:rPr>
          <w:rFonts w:ascii="Arial" w:hAnsi="Arial" w:cs="Arial"/>
          <w:sz w:val="22"/>
          <w:lang w:val="cs-CZ" w:eastAsia="cs-CZ"/>
        </w:rPr>
        <w:t>.11.</w:t>
      </w:r>
    </w:p>
    <w:p w14:paraId="4422E1AD" w14:textId="7A28F2EE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>Globalizace a mezinárodní obchod JN - 1</w:t>
      </w:r>
      <w:r w:rsidR="00C73788">
        <w:rPr>
          <w:rFonts w:ascii="Arial" w:hAnsi="Arial" w:cs="Arial"/>
          <w:sz w:val="22"/>
          <w:lang w:val="cs-CZ" w:eastAsia="cs-CZ"/>
        </w:rPr>
        <w:t>4</w:t>
      </w:r>
      <w:r w:rsidRPr="00143E4E">
        <w:rPr>
          <w:rFonts w:ascii="Arial" w:hAnsi="Arial" w:cs="Arial"/>
          <w:sz w:val="22"/>
          <w:lang w:val="cs-CZ" w:eastAsia="cs-CZ"/>
        </w:rPr>
        <w:t>.11.</w:t>
      </w:r>
    </w:p>
    <w:p w14:paraId="093891A1" w14:textId="64BB33B7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>Globalizace a chudé země JN - 2</w:t>
      </w:r>
      <w:r w:rsidR="00C73788">
        <w:rPr>
          <w:rFonts w:ascii="Arial" w:hAnsi="Arial" w:cs="Arial"/>
          <w:sz w:val="22"/>
          <w:lang w:val="cs-CZ" w:eastAsia="cs-CZ"/>
        </w:rPr>
        <w:t>1</w:t>
      </w:r>
      <w:r w:rsidRPr="00143E4E">
        <w:rPr>
          <w:rFonts w:ascii="Arial" w:hAnsi="Arial" w:cs="Arial"/>
          <w:sz w:val="22"/>
          <w:lang w:val="cs-CZ" w:eastAsia="cs-CZ"/>
        </w:rPr>
        <w:t>.11. </w:t>
      </w:r>
    </w:p>
    <w:p w14:paraId="5A37708E" w14:textId="6AFAD472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 xml:space="preserve">Alternativy globalizace – globalizace “zdola” JN - </w:t>
      </w:r>
      <w:r w:rsidR="00C73788">
        <w:rPr>
          <w:rFonts w:ascii="Arial" w:hAnsi="Arial" w:cs="Arial"/>
          <w:sz w:val="22"/>
          <w:lang w:val="cs-CZ" w:eastAsia="cs-CZ"/>
        </w:rPr>
        <w:t>28</w:t>
      </w:r>
      <w:r w:rsidRPr="00143E4E">
        <w:rPr>
          <w:rFonts w:ascii="Arial" w:hAnsi="Arial" w:cs="Arial"/>
          <w:sz w:val="22"/>
          <w:lang w:val="cs-CZ" w:eastAsia="cs-CZ"/>
        </w:rPr>
        <w:t>.11.</w:t>
      </w:r>
    </w:p>
    <w:p w14:paraId="1BE5D1BA" w14:textId="40942E66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 xml:space="preserve">Společenské a geografické důsledky globalizace LS - </w:t>
      </w:r>
      <w:r w:rsidR="00C73788">
        <w:rPr>
          <w:rFonts w:ascii="Arial" w:hAnsi="Arial" w:cs="Arial"/>
          <w:sz w:val="22"/>
          <w:lang w:val="cs-CZ" w:eastAsia="cs-CZ"/>
        </w:rPr>
        <w:t>5</w:t>
      </w:r>
      <w:r w:rsidRPr="00143E4E">
        <w:rPr>
          <w:rFonts w:ascii="Arial" w:hAnsi="Arial" w:cs="Arial"/>
          <w:sz w:val="22"/>
          <w:lang w:val="cs-CZ" w:eastAsia="cs-CZ"/>
        </w:rPr>
        <w:t>.12</w:t>
      </w:r>
    </w:p>
    <w:p w14:paraId="5AAB93C0" w14:textId="0A82E03E" w:rsidR="00812FCB" w:rsidRPr="00143E4E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 xml:space="preserve">Host: Jan Kára: Globalizace na křižovatce: Jak </w:t>
      </w:r>
      <w:proofErr w:type="gramStart"/>
      <w:r w:rsidRPr="00143E4E">
        <w:rPr>
          <w:rFonts w:ascii="Arial" w:hAnsi="Arial" w:cs="Arial"/>
          <w:sz w:val="22"/>
          <w:lang w:val="cs-CZ" w:eastAsia="cs-CZ"/>
        </w:rPr>
        <w:t>dál ? LS</w:t>
      </w:r>
      <w:proofErr w:type="gramEnd"/>
      <w:r w:rsidRPr="00143E4E">
        <w:rPr>
          <w:rFonts w:ascii="Arial" w:hAnsi="Arial" w:cs="Arial"/>
          <w:sz w:val="22"/>
          <w:lang w:val="cs-CZ" w:eastAsia="cs-CZ"/>
        </w:rPr>
        <w:t xml:space="preserve"> - 1</w:t>
      </w:r>
      <w:r w:rsidR="00C73788">
        <w:rPr>
          <w:rFonts w:ascii="Arial" w:hAnsi="Arial" w:cs="Arial"/>
          <w:sz w:val="22"/>
          <w:lang w:val="cs-CZ" w:eastAsia="cs-CZ"/>
        </w:rPr>
        <w:t>2</w:t>
      </w:r>
      <w:r w:rsidRPr="00143E4E">
        <w:rPr>
          <w:rFonts w:ascii="Arial" w:hAnsi="Arial" w:cs="Arial"/>
          <w:sz w:val="22"/>
          <w:lang w:val="cs-CZ" w:eastAsia="cs-CZ"/>
        </w:rPr>
        <w:t>.12.</w:t>
      </w:r>
    </w:p>
    <w:p w14:paraId="03501C06" w14:textId="5B15650C" w:rsidR="00812FCB" w:rsidRPr="00812FCB" w:rsidRDefault="00812FCB" w:rsidP="00812FC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lang w:val="cs-CZ" w:eastAsia="cs-CZ"/>
        </w:rPr>
      </w:pPr>
      <w:r w:rsidRPr="00143E4E">
        <w:rPr>
          <w:rFonts w:ascii="Arial" w:hAnsi="Arial" w:cs="Arial"/>
          <w:sz w:val="22"/>
          <w:lang w:val="cs-CZ" w:eastAsia="cs-CZ"/>
        </w:rPr>
        <w:t>Rolová h</w:t>
      </w:r>
      <w:r w:rsidR="00C73788">
        <w:rPr>
          <w:rFonts w:ascii="Arial" w:hAnsi="Arial" w:cs="Arial"/>
          <w:sz w:val="22"/>
          <w:lang w:val="cs-CZ" w:eastAsia="cs-CZ"/>
        </w:rPr>
        <w:t>ra: kontrasty globalizace LS – 19</w:t>
      </w:r>
      <w:bookmarkStart w:id="0" w:name="_GoBack"/>
      <w:bookmarkEnd w:id="0"/>
      <w:r w:rsidRPr="00143E4E">
        <w:rPr>
          <w:rFonts w:ascii="Arial" w:hAnsi="Arial" w:cs="Arial"/>
          <w:sz w:val="22"/>
          <w:lang w:val="cs-CZ" w:eastAsia="cs-CZ"/>
        </w:rPr>
        <w:t>.12</w:t>
      </w:r>
    </w:p>
    <w:p w14:paraId="334FBB8B" w14:textId="77777777" w:rsidR="00C547F1" w:rsidRPr="00D149B1" w:rsidRDefault="00C547F1" w:rsidP="00BA46E8">
      <w:pPr>
        <w:rPr>
          <w:rFonts w:ascii="Arial" w:hAnsi="Arial" w:cs="Arial"/>
          <w:sz w:val="22"/>
          <w:szCs w:val="22"/>
          <w:lang w:val="cs-CZ"/>
        </w:rPr>
      </w:pPr>
    </w:p>
    <w:p w14:paraId="14DA812B" w14:textId="77777777" w:rsidR="00BA46E8" w:rsidRPr="00D149B1" w:rsidRDefault="00BA46E8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D9A058C" w14:textId="77777777" w:rsidR="00E33192" w:rsidRPr="00D149B1" w:rsidRDefault="00812FCB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L</w:t>
      </w:r>
      <w:r w:rsidR="00E33192" w:rsidRPr="00D149B1">
        <w:rPr>
          <w:rFonts w:ascii="Arial" w:hAnsi="Arial" w:cs="Arial"/>
          <w:b/>
          <w:bCs/>
          <w:sz w:val="22"/>
          <w:szCs w:val="22"/>
          <w:lang w:val="cs-CZ"/>
        </w:rPr>
        <w:t>iteratura</w:t>
      </w:r>
    </w:p>
    <w:p w14:paraId="38D384CE" w14:textId="77777777" w:rsidR="00722E75" w:rsidRPr="00D149B1" w:rsidRDefault="00722E75">
      <w:pPr>
        <w:rPr>
          <w:rFonts w:ascii="Arial" w:hAnsi="Arial" w:cs="Arial"/>
          <w:sz w:val="22"/>
          <w:szCs w:val="22"/>
          <w:highlight w:val="yellow"/>
          <w:lang w:val="cs-CZ"/>
        </w:rPr>
      </w:pPr>
    </w:p>
    <w:p w14:paraId="259AAE7A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 xml:space="preserve">Blažek, J., Uhlíř, D. (2011): Globální komoditní řetězce, globální hodnotové řetězce, globální produkční sítě. In: Blažek, Uhlíř: Teorie regionálního rozvoje, kapitola 3.5.8., s. 232-252. </w:t>
      </w:r>
    </w:p>
    <w:p w14:paraId="3A24376B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Coe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, N.,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Yeung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, H. (2001):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Geographical</w:t>
      </w:r>
      <w:proofErr w:type="spellEnd"/>
      <w:r w:rsidRPr="00D149B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perspectives</w:t>
      </w:r>
      <w:proofErr w:type="spellEnd"/>
      <w:r w:rsidRPr="00D149B1">
        <w:rPr>
          <w:rFonts w:ascii="Arial" w:hAnsi="Arial" w:cs="Arial"/>
          <w:i/>
          <w:sz w:val="22"/>
          <w:szCs w:val="22"/>
          <w:lang w:val="cs-CZ"/>
        </w:rPr>
        <w:t xml:space="preserve"> on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mapping</w:t>
      </w:r>
      <w:proofErr w:type="spellEnd"/>
      <w:r w:rsidRPr="00D149B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globalization</w:t>
      </w:r>
      <w:proofErr w:type="spellEnd"/>
      <w:r w:rsidRPr="00D149B1">
        <w:rPr>
          <w:rFonts w:ascii="Arial" w:hAnsi="Arial" w:cs="Arial"/>
          <w:i/>
          <w:sz w:val="22"/>
          <w:szCs w:val="22"/>
          <w:lang w:val="cs-CZ"/>
        </w:rPr>
        <w:t>.</w:t>
      </w:r>
      <w:r w:rsidRPr="00D149B1">
        <w:rPr>
          <w:rFonts w:ascii="Arial" w:hAnsi="Arial" w:cs="Arial"/>
          <w:sz w:val="22"/>
          <w:szCs w:val="22"/>
          <w:lang w:val="cs-CZ"/>
        </w:rPr>
        <w:t xml:space="preserve"> Journal of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Economic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Geography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>, 1, 367-380.</w:t>
      </w:r>
    </w:p>
    <w:p w14:paraId="1A6EC716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 xml:space="preserve">Flint, C., Taylor, P. (2007):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Political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Geography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: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World-Economy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Nation-State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, and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Locality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.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Chapter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1: </w:t>
      </w:r>
      <w:r w:rsidRPr="00D149B1">
        <w:rPr>
          <w:rFonts w:ascii="Arial" w:hAnsi="Arial" w:cs="Arial"/>
          <w:i/>
          <w:sz w:val="22"/>
          <w:szCs w:val="22"/>
          <w:lang w:val="cs-CZ"/>
        </w:rPr>
        <w:t xml:space="preserve">A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World-System</w:t>
      </w:r>
      <w:proofErr w:type="spellEnd"/>
      <w:r w:rsidRPr="00D149B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Approach</w:t>
      </w:r>
      <w:proofErr w:type="spellEnd"/>
      <w:r w:rsidRPr="00D149B1">
        <w:rPr>
          <w:rFonts w:ascii="Arial" w:hAnsi="Arial" w:cs="Arial"/>
          <w:i/>
          <w:sz w:val="22"/>
          <w:szCs w:val="22"/>
          <w:lang w:val="cs-CZ"/>
        </w:rPr>
        <w:t xml:space="preserve"> to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Political</w:t>
      </w:r>
      <w:proofErr w:type="spellEnd"/>
      <w:r w:rsidRPr="00D149B1">
        <w:rPr>
          <w:rFonts w:ascii="Arial" w:hAnsi="Arial" w:cs="Arial"/>
          <w:i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Geography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>. Str. 1-47.</w:t>
      </w:r>
    </w:p>
    <w:p w14:paraId="26D847D9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Hertzová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, N. (2003) </w:t>
      </w:r>
      <w:r w:rsidRPr="00D149B1">
        <w:rPr>
          <w:rFonts w:ascii="Arial" w:hAnsi="Arial" w:cs="Arial"/>
          <w:i/>
          <w:sz w:val="22"/>
          <w:szCs w:val="22"/>
          <w:lang w:val="cs-CZ"/>
        </w:rPr>
        <w:t>Plíživý převrat: Globální kapitalismus a smrt demokracie</w:t>
      </w:r>
      <w:r w:rsidRPr="00D149B1">
        <w:rPr>
          <w:rFonts w:ascii="Arial" w:hAnsi="Arial" w:cs="Arial"/>
          <w:sz w:val="22"/>
          <w:szCs w:val="22"/>
          <w:lang w:val="cs-CZ"/>
        </w:rPr>
        <w:t>. Praha, Dokořán.</w:t>
      </w:r>
    </w:p>
    <w:p w14:paraId="524913CB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Navrátil, J. (2009): Hnutí za globální spravedlnost: „hnutí v pohybu“. Mezinárodní vztahy, 2009/4, s. 61-84</w:t>
      </w:r>
    </w:p>
    <w:p w14:paraId="588922EB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Novotný, J. (2015): Globalizace, globální výrobní sítě, ekonomická komplexita. Geografické rozhledy, 24, 3, s. 6–9.</w:t>
      </w:r>
    </w:p>
    <w:p w14:paraId="200D78D9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>Sýkora, L. (2000) Globalizace a její společenské a geografické důsledky. In: Jehlička, P. Tomeš, J, a Daněk, P. (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eds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.) </w:t>
      </w:r>
      <w:r w:rsidRPr="00D149B1">
        <w:rPr>
          <w:rFonts w:ascii="Arial" w:hAnsi="Arial" w:cs="Arial"/>
          <w:i/>
          <w:sz w:val="22"/>
          <w:szCs w:val="22"/>
          <w:lang w:val="cs-CZ"/>
        </w:rPr>
        <w:t>Stát, prostor, politika: vybrané otázky politické geografie</w:t>
      </w:r>
      <w:r w:rsidRPr="00D149B1">
        <w:rPr>
          <w:rFonts w:ascii="Arial" w:hAnsi="Arial" w:cs="Arial"/>
          <w:sz w:val="22"/>
          <w:szCs w:val="22"/>
          <w:lang w:val="cs-CZ"/>
        </w:rPr>
        <w:t xml:space="preserve">. Praha: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PřF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UK, katedra sociální geografie a regionálního rozvoje, s 59-79.</w:t>
      </w:r>
    </w:p>
    <w:p w14:paraId="3FE1F0C1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lang w:val="cs-CZ"/>
        </w:rPr>
      </w:pPr>
      <w:r w:rsidRPr="00D149B1">
        <w:rPr>
          <w:rFonts w:ascii="Arial" w:hAnsi="Arial" w:cs="Arial"/>
          <w:sz w:val="22"/>
          <w:szCs w:val="22"/>
          <w:lang w:val="cs-CZ"/>
        </w:rPr>
        <w:t xml:space="preserve">Theodore, N. (2016).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Worlds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of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work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: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Changing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landscapes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of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production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and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new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geographies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of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opportunity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.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Geography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Compass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>, 10(4), 179-189.</w:t>
      </w:r>
    </w:p>
    <w:p w14:paraId="59DDE05F" w14:textId="77777777" w:rsidR="00634379" w:rsidRPr="00D149B1" w:rsidRDefault="00634379" w:rsidP="00634379">
      <w:pPr>
        <w:rPr>
          <w:rFonts w:ascii="Arial" w:hAnsi="Arial" w:cs="Arial"/>
          <w:sz w:val="22"/>
          <w:szCs w:val="22"/>
          <w:highlight w:val="yellow"/>
          <w:lang w:val="cs-CZ"/>
        </w:rPr>
      </w:pP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Yeung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, H. (2002): </w:t>
      </w:r>
      <w:proofErr w:type="spellStart"/>
      <w:r w:rsidRPr="00D149B1">
        <w:rPr>
          <w:rFonts w:ascii="Arial" w:hAnsi="Arial" w:cs="Arial"/>
          <w:i/>
          <w:sz w:val="22"/>
          <w:szCs w:val="22"/>
          <w:lang w:val="cs-CZ"/>
        </w:rPr>
        <w:t>Globalization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.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The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Student’s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Companion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to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Geography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(2nd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Edition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),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Alisdair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Rogers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and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Heather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Viles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 (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eds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 xml:space="preserve">.), Oxford: </w:t>
      </w:r>
      <w:proofErr w:type="spellStart"/>
      <w:r w:rsidRPr="00D149B1">
        <w:rPr>
          <w:rFonts w:ascii="Arial" w:hAnsi="Arial" w:cs="Arial"/>
          <w:sz w:val="22"/>
          <w:szCs w:val="22"/>
          <w:lang w:val="cs-CZ"/>
        </w:rPr>
        <w:t>Blackwell</w:t>
      </w:r>
      <w:proofErr w:type="spellEnd"/>
      <w:r w:rsidRPr="00D149B1">
        <w:rPr>
          <w:rFonts w:ascii="Arial" w:hAnsi="Arial" w:cs="Arial"/>
          <w:sz w:val="22"/>
          <w:szCs w:val="22"/>
          <w:lang w:val="cs-CZ"/>
        </w:rPr>
        <w:t>.</w:t>
      </w:r>
    </w:p>
    <w:p w14:paraId="2FF5888F" w14:textId="77777777" w:rsidR="00634379" w:rsidRPr="00D149B1" w:rsidRDefault="00634379" w:rsidP="00722E75">
      <w:pPr>
        <w:rPr>
          <w:rFonts w:ascii="Arial" w:hAnsi="Arial" w:cs="Arial"/>
          <w:sz w:val="22"/>
          <w:szCs w:val="22"/>
          <w:lang w:val="cs-CZ"/>
        </w:rPr>
      </w:pPr>
    </w:p>
    <w:p w14:paraId="7984ACF0" w14:textId="77777777" w:rsidR="005C69C9" w:rsidRPr="00D149B1" w:rsidRDefault="005C69C9" w:rsidP="005C69C9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sectPr w:rsidR="005C69C9" w:rsidRPr="00D149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03EA"/>
    <w:multiLevelType w:val="hybridMultilevel"/>
    <w:tmpl w:val="3F867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65C4B"/>
    <w:multiLevelType w:val="hybridMultilevel"/>
    <w:tmpl w:val="52667ECE"/>
    <w:lvl w:ilvl="0" w:tplc="CB10B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6C7C"/>
    <w:multiLevelType w:val="multilevel"/>
    <w:tmpl w:val="3F5E4D2A"/>
    <w:lvl w:ilvl="0">
      <w:start w:val="1"/>
      <w:numFmt w:val="decimal"/>
      <w:lvlText w:val="%1."/>
      <w:lvlJc w:val="left"/>
      <w:pPr>
        <w:tabs>
          <w:tab w:val="num" w:pos="-630"/>
        </w:tabs>
        <w:ind w:left="-630" w:hanging="360"/>
      </w:pPr>
    </w:lvl>
    <w:lvl w:ilvl="1">
      <w:start w:val="1"/>
      <w:numFmt w:val="decimal"/>
      <w:lvlText w:val="%2."/>
      <w:lvlJc w:val="left"/>
      <w:pPr>
        <w:tabs>
          <w:tab w:val="num" w:pos="90"/>
        </w:tabs>
        <w:ind w:left="90" w:hanging="360"/>
      </w:pPr>
    </w:lvl>
    <w:lvl w:ilvl="2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3" w15:restartNumberingAfterBreak="0">
    <w:nsid w:val="73D50015"/>
    <w:multiLevelType w:val="multilevel"/>
    <w:tmpl w:val="9BE4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E49AD"/>
    <w:multiLevelType w:val="hybridMultilevel"/>
    <w:tmpl w:val="6BD8CE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2104EC"/>
    <w:multiLevelType w:val="hybridMultilevel"/>
    <w:tmpl w:val="165AC4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192"/>
    <w:rsid w:val="000609BE"/>
    <w:rsid w:val="00090423"/>
    <w:rsid w:val="000A4C82"/>
    <w:rsid w:val="000A55E7"/>
    <w:rsid w:val="000A60BC"/>
    <w:rsid w:val="000B6E83"/>
    <w:rsid w:val="000E03B0"/>
    <w:rsid w:val="000E26F0"/>
    <w:rsid w:val="000E5C4E"/>
    <w:rsid w:val="00106C1F"/>
    <w:rsid w:val="00174133"/>
    <w:rsid w:val="00191762"/>
    <w:rsid w:val="001926B5"/>
    <w:rsid w:val="001A1E06"/>
    <w:rsid w:val="001A3111"/>
    <w:rsid w:val="001E06B1"/>
    <w:rsid w:val="001F4F8C"/>
    <w:rsid w:val="00201596"/>
    <w:rsid w:val="002773D2"/>
    <w:rsid w:val="002937FE"/>
    <w:rsid w:val="003472E8"/>
    <w:rsid w:val="00367028"/>
    <w:rsid w:val="003919B8"/>
    <w:rsid w:val="003B1393"/>
    <w:rsid w:val="003C4CD3"/>
    <w:rsid w:val="003E2EE8"/>
    <w:rsid w:val="00476C73"/>
    <w:rsid w:val="00496634"/>
    <w:rsid w:val="004A2207"/>
    <w:rsid w:val="004B604D"/>
    <w:rsid w:val="004B6CB4"/>
    <w:rsid w:val="005120CF"/>
    <w:rsid w:val="00560EE5"/>
    <w:rsid w:val="0058341B"/>
    <w:rsid w:val="005C4CB5"/>
    <w:rsid w:val="005C69C9"/>
    <w:rsid w:val="0060358B"/>
    <w:rsid w:val="006227EE"/>
    <w:rsid w:val="00634379"/>
    <w:rsid w:val="00645EE0"/>
    <w:rsid w:val="006551C6"/>
    <w:rsid w:val="00681B16"/>
    <w:rsid w:val="006A2057"/>
    <w:rsid w:val="006A6157"/>
    <w:rsid w:val="006B4078"/>
    <w:rsid w:val="006D1AB5"/>
    <w:rsid w:val="006E38E9"/>
    <w:rsid w:val="006E3BB6"/>
    <w:rsid w:val="006E7731"/>
    <w:rsid w:val="00722E75"/>
    <w:rsid w:val="007D7B96"/>
    <w:rsid w:val="007F06FE"/>
    <w:rsid w:val="007F148A"/>
    <w:rsid w:val="00802D61"/>
    <w:rsid w:val="00812FCB"/>
    <w:rsid w:val="00880FAC"/>
    <w:rsid w:val="00897EEE"/>
    <w:rsid w:val="008D3945"/>
    <w:rsid w:val="008E53D2"/>
    <w:rsid w:val="008E6C06"/>
    <w:rsid w:val="008F21E4"/>
    <w:rsid w:val="00901D05"/>
    <w:rsid w:val="00916280"/>
    <w:rsid w:val="00931EFA"/>
    <w:rsid w:val="0095031F"/>
    <w:rsid w:val="00954178"/>
    <w:rsid w:val="0096001F"/>
    <w:rsid w:val="00974166"/>
    <w:rsid w:val="009831FC"/>
    <w:rsid w:val="0099507F"/>
    <w:rsid w:val="009C5874"/>
    <w:rsid w:val="00A10100"/>
    <w:rsid w:val="00A4746D"/>
    <w:rsid w:val="00A52367"/>
    <w:rsid w:val="00A8194D"/>
    <w:rsid w:val="00AA6AFC"/>
    <w:rsid w:val="00AF5A2E"/>
    <w:rsid w:val="00B32856"/>
    <w:rsid w:val="00B8672C"/>
    <w:rsid w:val="00B95559"/>
    <w:rsid w:val="00B957FA"/>
    <w:rsid w:val="00BA46E8"/>
    <w:rsid w:val="00BD08BA"/>
    <w:rsid w:val="00BE6EED"/>
    <w:rsid w:val="00BF6B5D"/>
    <w:rsid w:val="00BF6FE6"/>
    <w:rsid w:val="00C1295C"/>
    <w:rsid w:val="00C547F1"/>
    <w:rsid w:val="00C57E39"/>
    <w:rsid w:val="00C61040"/>
    <w:rsid w:val="00C73788"/>
    <w:rsid w:val="00C75B58"/>
    <w:rsid w:val="00CC08FF"/>
    <w:rsid w:val="00CF0652"/>
    <w:rsid w:val="00D0072B"/>
    <w:rsid w:val="00D06F21"/>
    <w:rsid w:val="00D07390"/>
    <w:rsid w:val="00D149B1"/>
    <w:rsid w:val="00D360E2"/>
    <w:rsid w:val="00D778D0"/>
    <w:rsid w:val="00D84774"/>
    <w:rsid w:val="00DA2221"/>
    <w:rsid w:val="00DE37C8"/>
    <w:rsid w:val="00DF189F"/>
    <w:rsid w:val="00E33192"/>
    <w:rsid w:val="00E51032"/>
    <w:rsid w:val="00E5498A"/>
    <w:rsid w:val="00E62442"/>
    <w:rsid w:val="00ED62BB"/>
    <w:rsid w:val="00EF1E1A"/>
    <w:rsid w:val="00F34146"/>
    <w:rsid w:val="00F3488D"/>
    <w:rsid w:val="00F45AD3"/>
    <w:rsid w:val="00F563EE"/>
    <w:rsid w:val="00F83FE2"/>
    <w:rsid w:val="00FD14E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CFCA1"/>
  <w15:chartTrackingRefBased/>
  <w15:docId w15:val="{AEE17DB7-E52E-46CA-B1E5-3E60DC22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rFonts w:ascii="Arial" w:hAnsi="Arial" w:cs="Arial"/>
      <w:sz w:val="20"/>
      <w:lang w:val="cs-CZ"/>
    </w:rPr>
  </w:style>
  <w:style w:type="character" w:styleId="Sledovanodkaz">
    <w:name w:val="FollowedHyperlink"/>
    <w:rsid w:val="00F563EE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BA46E8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"/>
    <w:semiHidden/>
    <w:rsid w:val="0058341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474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746D"/>
    <w:rPr>
      <w:sz w:val="20"/>
      <w:szCs w:val="20"/>
    </w:rPr>
  </w:style>
  <w:style w:type="character" w:customStyle="1" w:styleId="TextkomenteChar">
    <w:name w:val="Text komentáře Char"/>
    <w:link w:val="Textkomente"/>
    <w:rsid w:val="00A4746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A4746D"/>
    <w:rPr>
      <w:b/>
      <w:bCs/>
    </w:rPr>
  </w:style>
  <w:style w:type="character" w:customStyle="1" w:styleId="PedmtkomenteChar">
    <w:name w:val="Předmět komentáře Char"/>
    <w:link w:val="Pedmtkomente"/>
    <w:rsid w:val="00A4746D"/>
    <w:rPr>
      <w:b/>
      <w:bCs/>
      <w:lang w:val="en-US" w:eastAsia="en-US"/>
    </w:rPr>
  </w:style>
  <w:style w:type="character" w:styleId="Siln">
    <w:name w:val="Strong"/>
    <w:uiPriority w:val="22"/>
    <w:qFormat/>
    <w:rsid w:val="00D1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l2.cuni.cz/course/view.php?id=17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2.cuni.cz/course/view.php?id=17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CB45-A1E9-487A-80B1-A7348A17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 předmětu Regionální geografie, PřF UK, Katedra Sociální geografie a regionálního rozvoje,</vt:lpstr>
    </vt:vector>
  </TitlesOfParts>
  <Company>UK</Company>
  <LinksUpToDate>false</LinksUpToDate>
  <CharactersWithSpaces>5258</CharactersWithSpaces>
  <SharedDoc>false</SharedDoc>
  <HLinks>
    <vt:vector size="6" baseType="variant"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https://docs.google.com/a/natur.cuni.cz/spreadsheets/d/1b3dyf6jOZer7yuiCqwqMpu4M02a36xaypNqWVi1DHhs/edit?usp=sharing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předmětu Regionální geografie, PřF UK, Katedra Sociální geografie a regionálního rozvoje,</dc:title>
  <dc:subject/>
  <dc:creator>Prof.Dostal</dc:creator>
  <cp:keywords/>
  <cp:lastModifiedBy>Luděk Sýkora</cp:lastModifiedBy>
  <cp:revision>4</cp:revision>
  <cp:lastPrinted>2002-10-01T22:24:00Z</cp:lastPrinted>
  <dcterms:created xsi:type="dcterms:W3CDTF">2023-10-03T13:19:00Z</dcterms:created>
  <dcterms:modified xsi:type="dcterms:W3CDTF">2023-10-03T13:25:00Z</dcterms:modified>
</cp:coreProperties>
</file>