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3997" w14:textId="77777777" w:rsidR="00C56FE4" w:rsidRPr="00C66A20" w:rsidRDefault="00C56FE4">
      <w:pPr>
        <w:rPr>
          <w:rFonts w:ascii="Times New Roman" w:hAnsi="Times New Roman" w:cs="Times New Roman"/>
          <w:sz w:val="24"/>
          <w:szCs w:val="24"/>
        </w:rPr>
      </w:pPr>
    </w:p>
    <w:p w14:paraId="376705BC" w14:textId="77777777" w:rsidR="00C56FE4" w:rsidRPr="00C66A20" w:rsidRDefault="00140385" w:rsidP="00C56FE4">
      <w:pPr>
        <w:rPr>
          <w:rFonts w:ascii="Times New Roman" w:hAnsi="Times New Roman" w:cs="Times New Roman"/>
          <w:b/>
          <w:sz w:val="24"/>
          <w:szCs w:val="24"/>
        </w:rPr>
      </w:pPr>
      <w:r w:rsidRPr="00C66A20">
        <w:rPr>
          <w:rFonts w:ascii="Times New Roman" w:hAnsi="Times New Roman" w:cs="Times New Roman"/>
          <w:b/>
          <w:sz w:val="24"/>
          <w:szCs w:val="24"/>
        </w:rPr>
        <w:t>MM The EUs Common Security and Defence Policy- its development, practical aspects of implementation and challenges.</w:t>
      </w:r>
    </w:p>
    <w:p w14:paraId="0653D9C3" w14:textId="77777777" w:rsidR="00C56FE4" w:rsidRPr="00C66A20" w:rsidRDefault="00140385" w:rsidP="00C56FE4">
      <w:pPr>
        <w:rPr>
          <w:rFonts w:ascii="Times New Roman" w:hAnsi="Times New Roman" w:cs="Times New Roman"/>
          <w:sz w:val="24"/>
          <w:szCs w:val="24"/>
        </w:rPr>
      </w:pPr>
      <w:r w:rsidRPr="00C66A20">
        <w:rPr>
          <w:rFonts w:ascii="Times New Roman" w:hAnsi="Times New Roman" w:cs="Times New Roman"/>
          <w:sz w:val="24"/>
          <w:szCs w:val="24"/>
        </w:rPr>
        <w:t>Michael Merker</w:t>
      </w:r>
    </w:p>
    <w:p w14:paraId="59D5C6DC" w14:textId="77777777" w:rsidR="00140385" w:rsidRPr="00C66A20" w:rsidRDefault="00140385" w:rsidP="00C56FE4">
      <w:pPr>
        <w:rPr>
          <w:rFonts w:ascii="Times New Roman" w:hAnsi="Times New Roman" w:cs="Times New Roman"/>
          <w:sz w:val="24"/>
          <w:szCs w:val="24"/>
        </w:rPr>
      </w:pPr>
      <w:r w:rsidRPr="00C66A20">
        <w:rPr>
          <w:rFonts w:ascii="Times New Roman" w:hAnsi="Times New Roman" w:cs="Times New Roman"/>
          <w:sz w:val="24"/>
          <w:szCs w:val="24"/>
        </w:rPr>
        <w:t>Michael.merker@eeas.europa.eu</w:t>
      </w:r>
    </w:p>
    <w:p w14:paraId="793AC886" w14:textId="77777777" w:rsidR="00C56FE4" w:rsidRPr="00C66A20" w:rsidRDefault="00140385" w:rsidP="00C56FE4">
      <w:pPr>
        <w:rPr>
          <w:rFonts w:ascii="Times New Roman" w:hAnsi="Times New Roman" w:cs="Times New Roman"/>
          <w:sz w:val="24"/>
          <w:szCs w:val="24"/>
        </w:rPr>
      </w:pPr>
      <w:r w:rsidRPr="00C66A20">
        <w:rPr>
          <w:rFonts w:ascii="Times New Roman" w:hAnsi="Times New Roman" w:cs="Times New Roman"/>
          <w:sz w:val="24"/>
          <w:szCs w:val="24"/>
        </w:rPr>
        <w:t xml:space="preserve">Summer semester </w:t>
      </w:r>
      <w:r w:rsidR="00C56FE4" w:rsidRPr="00C66A20">
        <w:rPr>
          <w:rFonts w:ascii="Times New Roman" w:hAnsi="Times New Roman" w:cs="Times New Roman"/>
          <w:sz w:val="24"/>
          <w:szCs w:val="24"/>
        </w:rPr>
        <w:t>2024</w:t>
      </w:r>
    </w:p>
    <w:p w14:paraId="5F2BBE61" w14:textId="77777777" w:rsidR="00C56FE4" w:rsidRPr="00C66A20" w:rsidRDefault="00C56FE4" w:rsidP="00C56FE4">
      <w:pPr>
        <w:rPr>
          <w:rFonts w:ascii="Times New Roman" w:hAnsi="Times New Roman" w:cs="Times New Roman"/>
          <w:b/>
          <w:sz w:val="24"/>
          <w:szCs w:val="24"/>
        </w:rPr>
      </w:pPr>
      <w:r w:rsidRPr="00C66A20">
        <w:rPr>
          <w:rFonts w:ascii="Times New Roman" w:hAnsi="Times New Roman" w:cs="Times New Roman"/>
          <w:sz w:val="24"/>
          <w:szCs w:val="24"/>
        </w:rPr>
        <w:t xml:space="preserve"> </w:t>
      </w:r>
      <w:r w:rsidRPr="00C66A20">
        <w:rPr>
          <w:rFonts w:ascii="Times New Roman" w:hAnsi="Times New Roman" w:cs="Times New Roman"/>
          <w:b/>
          <w:sz w:val="24"/>
          <w:szCs w:val="24"/>
        </w:rPr>
        <w:t>Course description</w:t>
      </w:r>
    </w:p>
    <w:p w14:paraId="2C337943" w14:textId="77777777" w:rsidR="00140385" w:rsidRDefault="00FC5688" w:rsidP="00140385">
      <w:pPr>
        <w:rPr>
          <w:rFonts w:ascii="Times New Roman" w:hAnsi="Times New Roman" w:cs="Times New Roman"/>
          <w:sz w:val="24"/>
          <w:szCs w:val="24"/>
        </w:rPr>
      </w:pPr>
      <w:r w:rsidRPr="00C66A20">
        <w:rPr>
          <w:rFonts w:ascii="Times New Roman" w:hAnsi="Times New Roman" w:cs="Times New Roman"/>
          <w:sz w:val="24"/>
          <w:szCs w:val="24"/>
        </w:rPr>
        <w:t>The master course will p</w:t>
      </w:r>
      <w:r w:rsidR="00140385" w:rsidRPr="00C66A20">
        <w:rPr>
          <w:rFonts w:ascii="Times New Roman" w:hAnsi="Times New Roman" w:cs="Times New Roman"/>
          <w:sz w:val="24"/>
          <w:szCs w:val="24"/>
        </w:rPr>
        <w:t>resent and explain the EU Common Security and Defence Policy (CSDP), including its development and institutional-legal framework. It will zoom in on</w:t>
      </w:r>
      <w:r w:rsidR="00BB2027">
        <w:rPr>
          <w:rFonts w:ascii="Times New Roman" w:hAnsi="Times New Roman" w:cs="Times New Roman"/>
          <w:sz w:val="24"/>
          <w:szCs w:val="24"/>
        </w:rPr>
        <w:t xml:space="preserve"> the EU as Global player</w:t>
      </w:r>
      <w:r w:rsidR="00140385" w:rsidRPr="00C66A20">
        <w:rPr>
          <w:rFonts w:ascii="Times New Roman" w:hAnsi="Times New Roman" w:cs="Times New Roman"/>
          <w:sz w:val="24"/>
          <w:szCs w:val="24"/>
        </w:rPr>
        <w:t xml:space="preserve"> as well as the nexus of EU’s external and internal security, key actors in this area, as well as relevant partnerships and agreements. The course will include practical examples of military and civilian CSDP missions and operations in light of current political and security ch</w:t>
      </w:r>
      <w:r w:rsidR="00E764EB">
        <w:rPr>
          <w:rFonts w:ascii="Times New Roman" w:hAnsi="Times New Roman" w:cs="Times New Roman"/>
          <w:sz w:val="24"/>
          <w:szCs w:val="24"/>
        </w:rPr>
        <w:t xml:space="preserve">allenges world-wide. It </w:t>
      </w:r>
      <w:r w:rsidR="00140385" w:rsidRPr="00C66A20">
        <w:rPr>
          <w:rFonts w:ascii="Times New Roman" w:hAnsi="Times New Roman" w:cs="Times New Roman"/>
          <w:sz w:val="24"/>
          <w:szCs w:val="24"/>
        </w:rPr>
        <w:t>will touch on global political and security challenges. The course would also touch on relationship with the EU’s Common Foreign Security Policy (CFSP) and relevant EU support (EU De</w:t>
      </w:r>
      <w:r w:rsidRPr="00C66A20">
        <w:rPr>
          <w:rFonts w:ascii="Times New Roman" w:hAnsi="Times New Roman" w:cs="Times New Roman"/>
          <w:sz w:val="24"/>
          <w:szCs w:val="24"/>
        </w:rPr>
        <w:t xml:space="preserve">velopment/Security assistance). </w:t>
      </w:r>
      <w:r w:rsidR="00140385" w:rsidRPr="00C66A20">
        <w:rPr>
          <w:rFonts w:ascii="Times New Roman" w:hAnsi="Times New Roman" w:cs="Times New Roman"/>
          <w:sz w:val="24"/>
          <w:szCs w:val="24"/>
        </w:rPr>
        <w:t>By providing these foundations, the course will help students understand the EU CSDP as part of EU’s CFSP, EU’s security and defence architecture, relevant EU actors (Council, EU institutions and Member States), EU external action at political/strategic level and partnerships</w:t>
      </w:r>
      <w:r w:rsidR="00D821C1" w:rsidRPr="00C66A20">
        <w:rPr>
          <w:rFonts w:ascii="Times New Roman" w:hAnsi="Times New Roman" w:cs="Times New Roman"/>
          <w:sz w:val="24"/>
          <w:szCs w:val="24"/>
        </w:rPr>
        <w:t xml:space="preserve"> and the practical application of the relevant provisions of the TEU</w:t>
      </w:r>
      <w:r w:rsidR="00140385" w:rsidRPr="00C66A20">
        <w:rPr>
          <w:rFonts w:ascii="Times New Roman" w:hAnsi="Times New Roman" w:cs="Times New Roman"/>
          <w:sz w:val="24"/>
          <w:szCs w:val="24"/>
        </w:rPr>
        <w:t>.</w:t>
      </w:r>
    </w:p>
    <w:p w14:paraId="4DBFDA01" w14:textId="77777777" w:rsidR="00C66A20" w:rsidRPr="00C66A20" w:rsidRDefault="00C66A20" w:rsidP="00C66A20">
      <w:pPr>
        <w:rPr>
          <w:rFonts w:ascii="Times New Roman" w:hAnsi="Times New Roman" w:cs="Times New Roman"/>
          <w:b/>
          <w:sz w:val="24"/>
          <w:szCs w:val="24"/>
        </w:rPr>
      </w:pPr>
      <w:r w:rsidRPr="00C66A20">
        <w:rPr>
          <w:rFonts w:ascii="Times New Roman" w:hAnsi="Times New Roman" w:cs="Times New Roman"/>
          <w:b/>
          <w:sz w:val="24"/>
          <w:szCs w:val="24"/>
        </w:rPr>
        <w:t xml:space="preserve">Objectives </w:t>
      </w:r>
    </w:p>
    <w:p w14:paraId="541B29F6"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At the end of the course, students will be able to:</w:t>
      </w:r>
    </w:p>
    <w:p w14:paraId="312594CA"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w:t>
      </w:r>
      <w:r w:rsidRPr="00C66A20">
        <w:rPr>
          <w:rFonts w:ascii="Times New Roman" w:hAnsi="Times New Roman" w:cs="Times New Roman"/>
          <w:sz w:val="24"/>
          <w:szCs w:val="24"/>
        </w:rPr>
        <w:tab/>
        <w:t>Better understand the origins, objectives and development and implementation of the EU’s Common Security and Defence Policy (CSDP) as part of EU’s Common Foreign and Security Policy and related EU policies</w:t>
      </w:r>
    </w:p>
    <w:p w14:paraId="09C9DBBC"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w:t>
      </w:r>
      <w:r w:rsidRPr="00C66A20">
        <w:rPr>
          <w:rFonts w:ascii="Times New Roman" w:hAnsi="Times New Roman" w:cs="Times New Roman"/>
          <w:sz w:val="24"/>
          <w:szCs w:val="24"/>
        </w:rPr>
        <w:tab/>
        <w:t>Overview of EU Crises management and its global security challenges</w:t>
      </w:r>
    </w:p>
    <w:p w14:paraId="1FFF6050"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w:t>
      </w:r>
      <w:r w:rsidRPr="00C66A20">
        <w:rPr>
          <w:rFonts w:ascii="Times New Roman" w:hAnsi="Times New Roman" w:cs="Times New Roman"/>
          <w:sz w:val="24"/>
          <w:szCs w:val="24"/>
        </w:rPr>
        <w:tab/>
        <w:t>Overview of relevant EU CSDP missions and operations – its different types</w:t>
      </w:r>
    </w:p>
    <w:p w14:paraId="231EAC90"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w:t>
      </w:r>
      <w:r w:rsidRPr="00C66A20">
        <w:rPr>
          <w:rFonts w:ascii="Times New Roman" w:hAnsi="Times New Roman" w:cs="Times New Roman"/>
          <w:sz w:val="24"/>
          <w:szCs w:val="24"/>
        </w:rPr>
        <w:tab/>
        <w:t xml:space="preserve">In light of political and security challenges to understand why the EU is present in specific scenarios </w:t>
      </w:r>
    </w:p>
    <w:p w14:paraId="6ACEDF6F"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w:t>
      </w:r>
      <w:r w:rsidRPr="00C66A20">
        <w:rPr>
          <w:rFonts w:ascii="Times New Roman" w:hAnsi="Times New Roman" w:cs="Times New Roman"/>
          <w:sz w:val="24"/>
          <w:szCs w:val="24"/>
        </w:rPr>
        <w:tab/>
        <w:t>Understand the EU Integrated Approach and its challenges in the field</w:t>
      </w:r>
    </w:p>
    <w:p w14:paraId="1D5E9E56"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w:t>
      </w:r>
      <w:r w:rsidRPr="00C66A20">
        <w:rPr>
          <w:rFonts w:ascii="Times New Roman" w:hAnsi="Times New Roman" w:cs="Times New Roman"/>
          <w:sz w:val="24"/>
          <w:szCs w:val="24"/>
        </w:rPr>
        <w:tab/>
        <w:t xml:space="preserve">EU interaction with partners worldwide – UN, </w:t>
      </w:r>
      <w:r w:rsidR="00BB2027">
        <w:rPr>
          <w:rFonts w:ascii="Times New Roman" w:hAnsi="Times New Roman" w:cs="Times New Roman"/>
          <w:sz w:val="24"/>
          <w:szCs w:val="24"/>
        </w:rPr>
        <w:t xml:space="preserve">NATO, </w:t>
      </w:r>
      <w:r w:rsidRPr="00C66A20">
        <w:rPr>
          <w:rFonts w:ascii="Times New Roman" w:hAnsi="Times New Roman" w:cs="Times New Roman"/>
          <w:sz w:val="24"/>
          <w:szCs w:val="24"/>
        </w:rPr>
        <w:t>African Union, OSCE, regional partners</w:t>
      </w:r>
    </w:p>
    <w:p w14:paraId="51ED0A34" w14:textId="77777777" w:rsid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w:t>
      </w:r>
      <w:r w:rsidRPr="00C66A20">
        <w:rPr>
          <w:rFonts w:ascii="Times New Roman" w:hAnsi="Times New Roman" w:cs="Times New Roman"/>
          <w:sz w:val="24"/>
          <w:szCs w:val="24"/>
        </w:rPr>
        <w:tab/>
        <w:t>Comprehend the basic documents</w:t>
      </w:r>
    </w:p>
    <w:p w14:paraId="0DAD593E" w14:textId="77777777" w:rsidR="00C66A20" w:rsidRPr="00C66A20" w:rsidRDefault="00C66A20" w:rsidP="00140385">
      <w:pPr>
        <w:rPr>
          <w:rFonts w:ascii="Times New Roman" w:hAnsi="Times New Roman" w:cs="Times New Roman"/>
          <w:sz w:val="24"/>
          <w:szCs w:val="24"/>
        </w:rPr>
      </w:pPr>
    </w:p>
    <w:p w14:paraId="4E4545A9" w14:textId="77777777" w:rsidR="00C56FE4" w:rsidRPr="00C66A20" w:rsidRDefault="00C56FE4" w:rsidP="00C56FE4">
      <w:pPr>
        <w:rPr>
          <w:rFonts w:ascii="Times New Roman" w:hAnsi="Times New Roman" w:cs="Times New Roman"/>
          <w:b/>
          <w:sz w:val="24"/>
          <w:szCs w:val="24"/>
        </w:rPr>
      </w:pPr>
      <w:r w:rsidRPr="00C66A20">
        <w:rPr>
          <w:rFonts w:ascii="Times New Roman" w:hAnsi="Times New Roman" w:cs="Times New Roman"/>
          <w:b/>
          <w:sz w:val="24"/>
          <w:szCs w:val="24"/>
        </w:rPr>
        <w:t>Course structure</w:t>
      </w:r>
    </w:p>
    <w:p w14:paraId="528E4FB1" w14:textId="77777777" w:rsidR="00C56FE4" w:rsidRPr="00C66A20" w:rsidRDefault="00C66A20" w:rsidP="00C56FE4">
      <w:pPr>
        <w:rPr>
          <w:rFonts w:ascii="Times New Roman" w:hAnsi="Times New Roman" w:cs="Times New Roman"/>
          <w:sz w:val="24"/>
          <w:szCs w:val="24"/>
        </w:rPr>
      </w:pPr>
      <w:r>
        <w:rPr>
          <w:rFonts w:ascii="Times New Roman" w:hAnsi="Times New Roman" w:cs="Times New Roman"/>
          <w:sz w:val="24"/>
          <w:szCs w:val="24"/>
        </w:rPr>
        <w:t>The course has following</w:t>
      </w:r>
      <w:r w:rsidR="00C56FE4" w:rsidRPr="00C66A20">
        <w:rPr>
          <w:rFonts w:ascii="Times New Roman" w:hAnsi="Times New Roman" w:cs="Times New Roman"/>
          <w:sz w:val="24"/>
          <w:szCs w:val="24"/>
        </w:rPr>
        <w:t xml:space="preserve"> components</w:t>
      </w:r>
    </w:p>
    <w:p w14:paraId="38941756" w14:textId="77777777" w:rsidR="00C56FE4" w:rsidRPr="00C66A20" w:rsidRDefault="00C56FE4" w:rsidP="00C56FE4">
      <w:pPr>
        <w:rPr>
          <w:rFonts w:ascii="Times New Roman" w:hAnsi="Times New Roman" w:cs="Times New Roman"/>
          <w:sz w:val="24"/>
          <w:szCs w:val="24"/>
        </w:rPr>
      </w:pPr>
      <w:r w:rsidRPr="00C66A20">
        <w:rPr>
          <w:rFonts w:ascii="Times New Roman" w:hAnsi="Times New Roman" w:cs="Times New Roman"/>
          <w:sz w:val="24"/>
          <w:szCs w:val="24"/>
        </w:rPr>
        <w:lastRenderedPageBreak/>
        <w:t xml:space="preserve">- lectures </w:t>
      </w:r>
      <w:r w:rsidR="00C66A20">
        <w:rPr>
          <w:rFonts w:ascii="Times New Roman" w:hAnsi="Times New Roman" w:cs="Times New Roman"/>
          <w:sz w:val="24"/>
          <w:szCs w:val="24"/>
        </w:rPr>
        <w:t>ce</w:t>
      </w:r>
      <w:r w:rsidR="00C66A20" w:rsidRPr="00C66A20">
        <w:rPr>
          <w:rFonts w:ascii="Times New Roman" w:hAnsi="Times New Roman" w:cs="Times New Roman"/>
          <w:sz w:val="24"/>
          <w:szCs w:val="24"/>
        </w:rPr>
        <w:t>ntred</w:t>
      </w:r>
      <w:r w:rsidRPr="00C66A20">
        <w:rPr>
          <w:rFonts w:ascii="Times New Roman" w:hAnsi="Times New Roman" w:cs="Times New Roman"/>
          <w:sz w:val="24"/>
          <w:szCs w:val="24"/>
        </w:rPr>
        <w:t xml:space="preserve"> around </w:t>
      </w:r>
      <w:r w:rsidR="00C66A20">
        <w:rPr>
          <w:rFonts w:ascii="Times New Roman" w:hAnsi="Times New Roman" w:cs="Times New Roman"/>
          <w:sz w:val="24"/>
          <w:szCs w:val="24"/>
        </w:rPr>
        <w:t xml:space="preserve">EU Common Security and Defence Policy, its decision making, challenges, its implementation </w:t>
      </w:r>
      <w:r w:rsidR="00BB2027">
        <w:rPr>
          <w:rFonts w:ascii="Times New Roman" w:hAnsi="Times New Roman" w:cs="Times New Roman"/>
          <w:sz w:val="24"/>
          <w:szCs w:val="24"/>
        </w:rPr>
        <w:t>in the field</w:t>
      </w:r>
      <w:r w:rsidR="009D35C2">
        <w:rPr>
          <w:rFonts w:ascii="Times New Roman" w:hAnsi="Times New Roman" w:cs="Times New Roman"/>
          <w:sz w:val="24"/>
          <w:szCs w:val="24"/>
        </w:rPr>
        <w:t>, interaction with other instruments and players</w:t>
      </w:r>
      <w:r w:rsidR="00BB2027">
        <w:rPr>
          <w:rFonts w:ascii="Times New Roman" w:hAnsi="Times New Roman" w:cs="Times New Roman"/>
          <w:sz w:val="24"/>
          <w:szCs w:val="24"/>
        </w:rPr>
        <w:t xml:space="preserve">. </w:t>
      </w:r>
      <w:r w:rsidRPr="00C66A20">
        <w:rPr>
          <w:rFonts w:ascii="Times New Roman" w:hAnsi="Times New Roman" w:cs="Times New Roman"/>
          <w:sz w:val="24"/>
          <w:szCs w:val="24"/>
        </w:rPr>
        <w:t>For each session students</w:t>
      </w:r>
      <w:r w:rsidR="009D35C2">
        <w:rPr>
          <w:rFonts w:ascii="Times New Roman" w:hAnsi="Times New Roman" w:cs="Times New Roman"/>
          <w:sz w:val="24"/>
          <w:szCs w:val="24"/>
        </w:rPr>
        <w:t xml:space="preserve"> should</w:t>
      </w:r>
      <w:r w:rsidRPr="00C66A20">
        <w:rPr>
          <w:rFonts w:ascii="Times New Roman" w:hAnsi="Times New Roman" w:cs="Times New Roman"/>
          <w:sz w:val="24"/>
          <w:szCs w:val="24"/>
        </w:rPr>
        <w:t xml:space="preserve"> read two set of texts – primary documents </w:t>
      </w:r>
      <w:r w:rsidR="009D35C2">
        <w:rPr>
          <w:rFonts w:ascii="Times New Roman" w:hAnsi="Times New Roman" w:cs="Times New Roman"/>
          <w:sz w:val="24"/>
          <w:szCs w:val="24"/>
        </w:rPr>
        <w:t xml:space="preserve">(EU decisions) </w:t>
      </w:r>
      <w:r w:rsidRPr="00C66A20">
        <w:rPr>
          <w:rFonts w:ascii="Times New Roman" w:hAnsi="Times New Roman" w:cs="Times New Roman"/>
          <w:sz w:val="24"/>
          <w:szCs w:val="24"/>
        </w:rPr>
        <w:t>and ac</w:t>
      </w:r>
      <w:r w:rsidR="00D367AD">
        <w:rPr>
          <w:rFonts w:ascii="Times New Roman" w:hAnsi="Times New Roman" w:cs="Times New Roman"/>
          <w:sz w:val="24"/>
          <w:szCs w:val="24"/>
        </w:rPr>
        <w:t>ademic articles (if available)</w:t>
      </w:r>
      <w:r w:rsidRPr="00C66A20">
        <w:rPr>
          <w:rFonts w:ascii="Times New Roman" w:hAnsi="Times New Roman" w:cs="Times New Roman"/>
          <w:sz w:val="24"/>
          <w:szCs w:val="24"/>
        </w:rPr>
        <w:t>. The readings are obligatory and constitute a knowledge base for class discussions.</w:t>
      </w:r>
    </w:p>
    <w:p w14:paraId="24501682" w14:textId="77777777" w:rsidR="00C56FE4" w:rsidRPr="00C66A20" w:rsidRDefault="00C56FE4" w:rsidP="00C56FE4">
      <w:pPr>
        <w:rPr>
          <w:rFonts w:ascii="Times New Roman" w:hAnsi="Times New Roman" w:cs="Times New Roman"/>
          <w:sz w:val="24"/>
          <w:szCs w:val="24"/>
        </w:rPr>
      </w:pPr>
      <w:r w:rsidRPr="00C66A20">
        <w:rPr>
          <w:rFonts w:ascii="Times New Roman" w:hAnsi="Times New Roman" w:cs="Times New Roman"/>
          <w:sz w:val="24"/>
          <w:szCs w:val="24"/>
        </w:rPr>
        <w:t xml:space="preserve">- </w:t>
      </w:r>
      <w:r w:rsidR="00C66A20">
        <w:rPr>
          <w:rFonts w:ascii="Times New Roman" w:hAnsi="Times New Roman" w:cs="Times New Roman"/>
          <w:sz w:val="24"/>
          <w:szCs w:val="24"/>
        </w:rPr>
        <w:t xml:space="preserve">oral presentations, group work </w:t>
      </w:r>
      <w:r w:rsidR="00D367AD">
        <w:rPr>
          <w:rFonts w:ascii="Times New Roman" w:hAnsi="Times New Roman" w:cs="Times New Roman"/>
          <w:sz w:val="24"/>
          <w:szCs w:val="24"/>
        </w:rPr>
        <w:t xml:space="preserve">and role play </w:t>
      </w:r>
      <w:r w:rsidR="00C66A20">
        <w:rPr>
          <w:rFonts w:ascii="Times New Roman" w:hAnsi="Times New Roman" w:cs="Times New Roman"/>
          <w:sz w:val="24"/>
          <w:szCs w:val="24"/>
        </w:rPr>
        <w:t xml:space="preserve">to </w:t>
      </w:r>
      <w:r w:rsidR="00D367AD">
        <w:rPr>
          <w:rFonts w:ascii="Times New Roman" w:hAnsi="Times New Roman" w:cs="Times New Roman"/>
          <w:sz w:val="24"/>
          <w:szCs w:val="24"/>
        </w:rPr>
        <w:t xml:space="preserve">propose </w:t>
      </w:r>
      <w:r w:rsidR="00C66A20">
        <w:rPr>
          <w:rFonts w:ascii="Times New Roman" w:hAnsi="Times New Roman" w:cs="Times New Roman"/>
          <w:sz w:val="24"/>
          <w:szCs w:val="24"/>
        </w:rPr>
        <w:t xml:space="preserve">possible CSDP action, </w:t>
      </w:r>
      <w:r w:rsidR="009D35C2">
        <w:rPr>
          <w:rFonts w:ascii="Times New Roman" w:hAnsi="Times New Roman" w:cs="Times New Roman"/>
          <w:sz w:val="24"/>
          <w:szCs w:val="24"/>
        </w:rPr>
        <w:t xml:space="preserve">role play, </w:t>
      </w:r>
      <w:r w:rsidR="00C66A20">
        <w:rPr>
          <w:rFonts w:ascii="Times New Roman" w:hAnsi="Times New Roman" w:cs="Times New Roman"/>
          <w:sz w:val="24"/>
          <w:szCs w:val="24"/>
        </w:rPr>
        <w:t xml:space="preserve">possible  guest lectures - </w:t>
      </w:r>
      <w:r w:rsidRPr="00C66A20">
        <w:rPr>
          <w:rFonts w:ascii="Times New Roman" w:hAnsi="Times New Roman" w:cs="Times New Roman"/>
          <w:sz w:val="24"/>
          <w:szCs w:val="24"/>
        </w:rPr>
        <w:t xml:space="preserve"> </w:t>
      </w:r>
      <w:r w:rsidR="00C66A20">
        <w:rPr>
          <w:rFonts w:ascii="Times New Roman" w:hAnsi="Times New Roman" w:cs="Times New Roman"/>
          <w:sz w:val="24"/>
          <w:szCs w:val="24"/>
        </w:rPr>
        <w:t xml:space="preserve">all to enable </w:t>
      </w:r>
      <w:r w:rsidRPr="00C66A20">
        <w:rPr>
          <w:rFonts w:ascii="Times New Roman" w:hAnsi="Times New Roman" w:cs="Times New Roman"/>
          <w:sz w:val="24"/>
          <w:szCs w:val="24"/>
        </w:rPr>
        <w:t>students a more practical perspective on topi</w:t>
      </w:r>
      <w:r w:rsidR="00D367AD">
        <w:rPr>
          <w:rFonts w:ascii="Times New Roman" w:hAnsi="Times New Roman" w:cs="Times New Roman"/>
          <w:sz w:val="24"/>
          <w:szCs w:val="24"/>
        </w:rPr>
        <w:t xml:space="preserve">cs studied in lectures </w:t>
      </w:r>
      <w:r w:rsidR="00C66A20">
        <w:rPr>
          <w:rFonts w:ascii="Times New Roman" w:hAnsi="Times New Roman" w:cs="Times New Roman"/>
          <w:sz w:val="24"/>
          <w:szCs w:val="24"/>
        </w:rPr>
        <w:t>and all relevant challenges for decision makers</w:t>
      </w:r>
    </w:p>
    <w:p w14:paraId="2F7C5205" w14:textId="77777777" w:rsidR="00C56FE4" w:rsidRDefault="00C56FE4" w:rsidP="00C56FE4">
      <w:pPr>
        <w:rPr>
          <w:rFonts w:ascii="Times New Roman" w:hAnsi="Times New Roman" w:cs="Times New Roman"/>
          <w:sz w:val="24"/>
          <w:szCs w:val="24"/>
        </w:rPr>
      </w:pPr>
      <w:r w:rsidRPr="00C66A20">
        <w:rPr>
          <w:rFonts w:ascii="Times New Roman" w:hAnsi="Times New Roman" w:cs="Times New Roman"/>
          <w:sz w:val="24"/>
          <w:szCs w:val="24"/>
        </w:rPr>
        <w:t>- Students are also invited to facultativ</w:t>
      </w:r>
      <w:r w:rsidR="00C66A20">
        <w:rPr>
          <w:rFonts w:ascii="Times New Roman" w:hAnsi="Times New Roman" w:cs="Times New Roman"/>
          <w:sz w:val="24"/>
          <w:szCs w:val="24"/>
        </w:rPr>
        <w:t>e to follow development</w:t>
      </w:r>
      <w:r w:rsidR="00D367AD">
        <w:rPr>
          <w:rFonts w:ascii="Times New Roman" w:hAnsi="Times New Roman" w:cs="Times New Roman"/>
          <w:sz w:val="24"/>
          <w:szCs w:val="24"/>
        </w:rPr>
        <w:t>s</w:t>
      </w:r>
      <w:r w:rsidR="00C66A20">
        <w:rPr>
          <w:rFonts w:ascii="Times New Roman" w:hAnsi="Times New Roman" w:cs="Times New Roman"/>
          <w:sz w:val="24"/>
          <w:szCs w:val="24"/>
        </w:rPr>
        <w:t xml:space="preserve"> of current crisis</w:t>
      </w:r>
      <w:r w:rsidR="00D367AD">
        <w:rPr>
          <w:rFonts w:ascii="Times New Roman" w:hAnsi="Times New Roman" w:cs="Times New Roman"/>
          <w:sz w:val="24"/>
          <w:szCs w:val="24"/>
        </w:rPr>
        <w:t xml:space="preserve"> and position of relevant players</w:t>
      </w:r>
    </w:p>
    <w:p w14:paraId="4F6346A8" w14:textId="77777777" w:rsidR="00C66A20" w:rsidRPr="00C66A20" w:rsidRDefault="00C66A20" w:rsidP="00C56FE4">
      <w:pPr>
        <w:rPr>
          <w:rFonts w:ascii="Times New Roman" w:hAnsi="Times New Roman" w:cs="Times New Roman"/>
          <w:sz w:val="24"/>
          <w:szCs w:val="24"/>
        </w:rPr>
      </w:pPr>
      <w:r>
        <w:rPr>
          <w:rFonts w:ascii="Times New Roman" w:hAnsi="Times New Roman" w:cs="Times New Roman"/>
          <w:sz w:val="24"/>
          <w:szCs w:val="24"/>
        </w:rPr>
        <w:t>- Students will present their findings in relevant final pares/essays</w:t>
      </w:r>
    </w:p>
    <w:p w14:paraId="2E9A87C1" w14:textId="77777777" w:rsidR="00C56FE4" w:rsidRPr="00C66A20" w:rsidRDefault="00C56FE4" w:rsidP="00C56FE4">
      <w:pPr>
        <w:rPr>
          <w:rFonts w:ascii="Times New Roman" w:hAnsi="Times New Roman" w:cs="Times New Roman"/>
          <w:sz w:val="24"/>
          <w:szCs w:val="24"/>
        </w:rPr>
      </w:pPr>
      <w:r w:rsidRPr="00C66A20">
        <w:rPr>
          <w:rFonts w:ascii="Times New Roman" w:hAnsi="Times New Roman" w:cs="Times New Roman"/>
          <w:b/>
          <w:sz w:val="24"/>
          <w:szCs w:val="24"/>
        </w:rPr>
        <w:t>Requirements</w:t>
      </w:r>
      <w:r w:rsidRPr="00C66A20">
        <w:rPr>
          <w:rFonts w:ascii="Times New Roman" w:hAnsi="Times New Roman" w:cs="Times New Roman"/>
          <w:sz w:val="24"/>
          <w:szCs w:val="24"/>
        </w:rPr>
        <w:t>:</w:t>
      </w:r>
    </w:p>
    <w:p w14:paraId="7956C017" w14:textId="77777777" w:rsidR="00C56FE4" w:rsidRPr="00C66A20" w:rsidRDefault="00C66A20" w:rsidP="00C56FE4">
      <w:pPr>
        <w:rPr>
          <w:rFonts w:ascii="Times New Roman" w:hAnsi="Times New Roman" w:cs="Times New Roman"/>
          <w:sz w:val="24"/>
          <w:szCs w:val="24"/>
        </w:rPr>
      </w:pPr>
      <w:r w:rsidRPr="00C66A20">
        <w:rPr>
          <w:rFonts w:ascii="Times New Roman" w:hAnsi="Times New Roman" w:cs="Times New Roman"/>
          <w:sz w:val="24"/>
          <w:szCs w:val="24"/>
        </w:rPr>
        <w:t>Students’ performance</w:t>
      </w:r>
      <w:r w:rsidR="00C56FE4" w:rsidRPr="00C66A20">
        <w:rPr>
          <w:rFonts w:ascii="Times New Roman" w:hAnsi="Times New Roman" w:cs="Times New Roman"/>
          <w:sz w:val="24"/>
          <w:szCs w:val="24"/>
        </w:rPr>
        <w:t xml:space="preserve"> will be assessed throughout the semester. The final grade is based o</w:t>
      </w:r>
      <w:r>
        <w:rPr>
          <w:rFonts w:ascii="Times New Roman" w:hAnsi="Times New Roman" w:cs="Times New Roman"/>
          <w:sz w:val="24"/>
          <w:szCs w:val="24"/>
        </w:rPr>
        <w:t>n three assignments: oral presentation</w:t>
      </w:r>
      <w:r w:rsidR="00C56FE4" w:rsidRPr="00C66A20">
        <w:rPr>
          <w:rFonts w:ascii="Times New Roman" w:hAnsi="Times New Roman" w:cs="Times New Roman"/>
          <w:sz w:val="24"/>
          <w:szCs w:val="24"/>
        </w:rPr>
        <w:t>, group proje</w:t>
      </w:r>
      <w:r>
        <w:rPr>
          <w:rFonts w:ascii="Times New Roman" w:hAnsi="Times New Roman" w:cs="Times New Roman"/>
          <w:sz w:val="24"/>
          <w:szCs w:val="24"/>
        </w:rPr>
        <w:t>ct (policy paper) and final paper</w:t>
      </w:r>
      <w:r w:rsidR="00C56FE4" w:rsidRPr="00C66A20">
        <w:rPr>
          <w:rFonts w:ascii="Times New Roman" w:hAnsi="Times New Roman" w:cs="Times New Roman"/>
          <w:sz w:val="24"/>
          <w:szCs w:val="24"/>
        </w:rPr>
        <w:t>.</w:t>
      </w:r>
    </w:p>
    <w:p w14:paraId="10142F6A" w14:textId="77777777" w:rsidR="00C56FE4" w:rsidRPr="00C66A20" w:rsidRDefault="00D821C1" w:rsidP="00C56FE4">
      <w:pPr>
        <w:rPr>
          <w:rFonts w:ascii="Times New Roman" w:hAnsi="Times New Roman" w:cs="Times New Roman"/>
          <w:sz w:val="24"/>
          <w:szCs w:val="24"/>
        </w:rPr>
      </w:pPr>
      <w:r w:rsidRPr="00C66A20">
        <w:rPr>
          <w:rFonts w:ascii="Times New Roman" w:hAnsi="Times New Roman" w:cs="Times New Roman"/>
          <w:sz w:val="24"/>
          <w:szCs w:val="24"/>
        </w:rPr>
        <w:t>1)</w:t>
      </w:r>
      <w:r w:rsidRPr="00C66A20">
        <w:rPr>
          <w:rFonts w:ascii="Times New Roman" w:hAnsi="Times New Roman" w:cs="Times New Roman"/>
          <w:sz w:val="24"/>
          <w:szCs w:val="24"/>
        </w:rPr>
        <w:tab/>
        <w:t xml:space="preserve"> Oral presentation</w:t>
      </w:r>
      <w:r w:rsidR="00C56FE4" w:rsidRPr="00C66A20">
        <w:rPr>
          <w:rFonts w:ascii="Times New Roman" w:hAnsi="Times New Roman" w:cs="Times New Roman"/>
          <w:sz w:val="24"/>
          <w:szCs w:val="24"/>
        </w:rPr>
        <w:t xml:space="preserve"> (evaluated i</w:t>
      </w:r>
      <w:r w:rsidRPr="00C66A20">
        <w:rPr>
          <w:rFonts w:ascii="Times New Roman" w:hAnsi="Times New Roman" w:cs="Times New Roman"/>
          <w:sz w:val="24"/>
          <w:szCs w:val="24"/>
        </w:rPr>
        <w:t>ndividually, 30 % of the grade</w:t>
      </w:r>
      <w:proofErr w:type="gramStart"/>
      <w:r w:rsidRPr="00C66A20">
        <w:rPr>
          <w:rFonts w:ascii="Times New Roman" w:hAnsi="Times New Roman" w:cs="Times New Roman"/>
          <w:sz w:val="24"/>
          <w:szCs w:val="24"/>
        </w:rPr>
        <w:t>)</w:t>
      </w:r>
      <w:r w:rsidR="00C56FE4" w:rsidRPr="00C66A20">
        <w:rPr>
          <w:rFonts w:ascii="Times New Roman" w:hAnsi="Times New Roman" w:cs="Times New Roman"/>
          <w:sz w:val="24"/>
          <w:szCs w:val="24"/>
        </w:rPr>
        <w:t>:.</w:t>
      </w:r>
      <w:proofErr w:type="gramEnd"/>
    </w:p>
    <w:p w14:paraId="716BAF20" w14:textId="77777777" w:rsidR="00D821C1" w:rsidRPr="00C66A20" w:rsidRDefault="00D821C1" w:rsidP="00C56FE4">
      <w:pPr>
        <w:rPr>
          <w:rFonts w:ascii="Times New Roman" w:hAnsi="Times New Roman" w:cs="Times New Roman"/>
          <w:sz w:val="24"/>
          <w:szCs w:val="24"/>
        </w:rPr>
      </w:pPr>
      <w:r w:rsidRPr="00C66A20">
        <w:rPr>
          <w:rFonts w:ascii="Times New Roman" w:hAnsi="Times New Roman" w:cs="Times New Roman"/>
          <w:sz w:val="24"/>
          <w:szCs w:val="24"/>
        </w:rPr>
        <w:t>Oral presentation of selected topic</w:t>
      </w:r>
      <w:r w:rsidR="00036F92" w:rsidRPr="00C66A20">
        <w:rPr>
          <w:rFonts w:ascii="Times New Roman" w:hAnsi="Times New Roman" w:cs="Times New Roman"/>
          <w:sz w:val="24"/>
          <w:szCs w:val="24"/>
        </w:rPr>
        <w:t xml:space="preserve"> – presentation skills</w:t>
      </w:r>
    </w:p>
    <w:p w14:paraId="4B2A529D" w14:textId="77777777" w:rsidR="00D821C1" w:rsidRPr="00C66A20" w:rsidRDefault="00D821C1" w:rsidP="00C56FE4">
      <w:pPr>
        <w:rPr>
          <w:rFonts w:ascii="Times New Roman" w:hAnsi="Times New Roman" w:cs="Times New Roman"/>
          <w:sz w:val="24"/>
          <w:szCs w:val="24"/>
        </w:rPr>
      </w:pPr>
      <w:r w:rsidRPr="00C66A20">
        <w:rPr>
          <w:rFonts w:ascii="Times New Roman" w:hAnsi="Times New Roman" w:cs="Times New Roman"/>
          <w:sz w:val="24"/>
          <w:szCs w:val="24"/>
        </w:rPr>
        <w:t xml:space="preserve">Short paper outlining </w:t>
      </w:r>
      <w:r w:rsidR="00036F92" w:rsidRPr="00C66A20">
        <w:rPr>
          <w:rFonts w:ascii="Times New Roman" w:hAnsi="Times New Roman" w:cs="Times New Roman"/>
          <w:sz w:val="24"/>
          <w:szCs w:val="24"/>
        </w:rPr>
        <w:t xml:space="preserve">the structure and reasoning of presentation </w:t>
      </w:r>
    </w:p>
    <w:p w14:paraId="31B031C5" w14:textId="77777777" w:rsidR="00C56FE4" w:rsidRPr="00C66A20" w:rsidRDefault="00C56FE4" w:rsidP="00C56FE4">
      <w:pPr>
        <w:rPr>
          <w:rFonts w:ascii="Times New Roman" w:hAnsi="Times New Roman" w:cs="Times New Roman"/>
          <w:sz w:val="24"/>
          <w:szCs w:val="24"/>
        </w:rPr>
      </w:pPr>
    </w:p>
    <w:p w14:paraId="4F721926" w14:textId="77777777" w:rsidR="00C56FE4" w:rsidRPr="00C66A20" w:rsidRDefault="00036F92" w:rsidP="00C56FE4">
      <w:pPr>
        <w:rPr>
          <w:rFonts w:ascii="Times New Roman" w:hAnsi="Times New Roman" w:cs="Times New Roman"/>
          <w:sz w:val="24"/>
          <w:szCs w:val="24"/>
        </w:rPr>
      </w:pPr>
      <w:r w:rsidRPr="00C66A20">
        <w:rPr>
          <w:rFonts w:ascii="Times New Roman" w:hAnsi="Times New Roman" w:cs="Times New Roman"/>
          <w:sz w:val="24"/>
          <w:szCs w:val="24"/>
        </w:rPr>
        <w:t>2)</w:t>
      </w:r>
      <w:r w:rsidRPr="00C66A20">
        <w:rPr>
          <w:rFonts w:ascii="Times New Roman" w:hAnsi="Times New Roman" w:cs="Times New Roman"/>
          <w:sz w:val="24"/>
          <w:szCs w:val="24"/>
        </w:rPr>
        <w:tab/>
      </w:r>
      <w:r w:rsidR="00C66A20">
        <w:rPr>
          <w:rFonts w:ascii="Times New Roman" w:hAnsi="Times New Roman" w:cs="Times New Roman"/>
          <w:sz w:val="24"/>
          <w:szCs w:val="24"/>
        </w:rPr>
        <w:t xml:space="preserve">Group work - </w:t>
      </w:r>
      <w:r w:rsidRPr="00C66A20">
        <w:rPr>
          <w:rFonts w:ascii="Times New Roman" w:hAnsi="Times New Roman" w:cs="Times New Roman"/>
          <w:sz w:val="24"/>
          <w:szCs w:val="24"/>
        </w:rPr>
        <w:t xml:space="preserve">Case </w:t>
      </w:r>
      <w:r w:rsidR="00E764EB" w:rsidRPr="00C66A20">
        <w:rPr>
          <w:rFonts w:ascii="Times New Roman" w:hAnsi="Times New Roman" w:cs="Times New Roman"/>
          <w:sz w:val="24"/>
          <w:szCs w:val="24"/>
        </w:rPr>
        <w:t>study –</w:t>
      </w:r>
      <w:r w:rsidR="00E764EB">
        <w:rPr>
          <w:rFonts w:ascii="Times New Roman" w:hAnsi="Times New Roman" w:cs="Times New Roman"/>
          <w:sz w:val="24"/>
          <w:szCs w:val="24"/>
        </w:rPr>
        <w:t xml:space="preserve"> role play of EU decision makers</w:t>
      </w:r>
      <w:r w:rsidR="00C56FE4" w:rsidRPr="00C66A20">
        <w:rPr>
          <w:rFonts w:ascii="Times New Roman" w:hAnsi="Times New Roman" w:cs="Times New Roman"/>
          <w:sz w:val="24"/>
          <w:szCs w:val="24"/>
        </w:rPr>
        <w:t xml:space="preserve"> (evaluated per group, 30 % of the grade): Students will be divide</w:t>
      </w:r>
      <w:r w:rsidR="00C66A20">
        <w:rPr>
          <w:rFonts w:ascii="Times New Roman" w:hAnsi="Times New Roman" w:cs="Times New Roman"/>
          <w:sz w:val="24"/>
          <w:szCs w:val="24"/>
        </w:rPr>
        <w:t>d into groups (before 1/3/24</w:t>
      </w:r>
      <w:r w:rsidR="00C56FE4" w:rsidRPr="00C66A20">
        <w:rPr>
          <w:rFonts w:ascii="Times New Roman" w:hAnsi="Times New Roman" w:cs="Times New Roman"/>
          <w:sz w:val="24"/>
          <w:szCs w:val="24"/>
        </w:rPr>
        <w:t xml:space="preserve">). Each group will upload </w:t>
      </w:r>
      <w:r w:rsidR="00C66A20">
        <w:rPr>
          <w:rFonts w:ascii="Times New Roman" w:hAnsi="Times New Roman" w:cs="Times New Roman"/>
          <w:sz w:val="24"/>
          <w:szCs w:val="24"/>
        </w:rPr>
        <w:t>the deliverable paper well in advance</w:t>
      </w:r>
      <w:r w:rsidR="00C56FE4" w:rsidRPr="00C66A20">
        <w:rPr>
          <w:rFonts w:ascii="Times New Roman" w:hAnsi="Times New Roman" w:cs="Times New Roman"/>
          <w:sz w:val="24"/>
          <w:szCs w:val="24"/>
        </w:rPr>
        <w:t xml:space="preserve"> </w:t>
      </w:r>
    </w:p>
    <w:p w14:paraId="673BA4B0" w14:textId="77777777" w:rsidR="00C56FE4" w:rsidRPr="00C66A20" w:rsidRDefault="00C56FE4" w:rsidP="00C56FE4">
      <w:pPr>
        <w:rPr>
          <w:rFonts w:ascii="Times New Roman" w:hAnsi="Times New Roman" w:cs="Times New Roman"/>
          <w:sz w:val="24"/>
          <w:szCs w:val="24"/>
        </w:rPr>
      </w:pPr>
      <w:r w:rsidRPr="00C66A20">
        <w:rPr>
          <w:rFonts w:ascii="Times New Roman" w:hAnsi="Times New Roman" w:cs="Times New Roman"/>
          <w:sz w:val="24"/>
          <w:szCs w:val="24"/>
        </w:rPr>
        <w:t>•</w:t>
      </w:r>
      <w:r w:rsidRPr="00C66A20">
        <w:rPr>
          <w:rFonts w:ascii="Times New Roman" w:hAnsi="Times New Roman" w:cs="Times New Roman"/>
          <w:sz w:val="24"/>
          <w:szCs w:val="24"/>
        </w:rPr>
        <w:tab/>
      </w:r>
      <w:r w:rsidR="00E764EB" w:rsidRPr="00C66A20">
        <w:rPr>
          <w:rFonts w:ascii="Times New Roman" w:hAnsi="Times New Roman" w:cs="Times New Roman"/>
          <w:sz w:val="24"/>
          <w:szCs w:val="24"/>
        </w:rPr>
        <w:t>Presentation</w:t>
      </w:r>
      <w:r w:rsidRPr="00C66A20">
        <w:rPr>
          <w:rFonts w:ascii="Times New Roman" w:hAnsi="Times New Roman" w:cs="Times New Roman"/>
          <w:sz w:val="24"/>
          <w:szCs w:val="24"/>
        </w:rPr>
        <w:t xml:space="preserve"> </w:t>
      </w:r>
      <w:r w:rsidR="00C66A20">
        <w:rPr>
          <w:rFonts w:ascii="Times New Roman" w:hAnsi="Times New Roman" w:cs="Times New Roman"/>
          <w:sz w:val="24"/>
          <w:szCs w:val="24"/>
        </w:rPr>
        <w:t xml:space="preserve">in class – 10 </w:t>
      </w:r>
      <w:r w:rsidR="0027649B">
        <w:rPr>
          <w:rFonts w:ascii="Times New Roman" w:hAnsi="Times New Roman" w:cs="Times New Roman"/>
          <w:sz w:val="24"/>
          <w:szCs w:val="24"/>
        </w:rPr>
        <w:t>min</w:t>
      </w:r>
    </w:p>
    <w:p w14:paraId="7629E4A0" w14:textId="77777777" w:rsidR="00C56FE4" w:rsidRPr="00C66A20" w:rsidRDefault="00C56FE4" w:rsidP="00C56FE4">
      <w:pPr>
        <w:rPr>
          <w:rFonts w:ascii="Times New Roman" w:hAnsi="Times New Roman" w:cs="Times New Roman"/>
          <w:sz w:val="24"/>
          <w:szCs w:val="24"/>
        </w:rPr>
      </w:pPr>
      <w:r w:rsidRPr="00C66A20">
        <w:rPr>
          <w:rFonts w:ascii="Times New Roman" w:hAnsi="Times New Roman" w:cs="Times New Roman"/>
          <w:sz w:val="24"/>
          <w:szCs w:val="24"/>
        </w:rPr>
        <w:t>•</w:t>
      </w:r>
      <w:r w:rsidRPr="00C66A20">
        <w:rPr>
          <w:rFonts w:ascii="Times New Roman" w:hAnsi="Times New Roman" w:cs="Times New Roman"/>
          <w:sz w:val="24"/>
          <w:szCs w:val="24"/>
        </w:rPr>
        <w:tab/>
        <w:t>comments on the research process, data and materials collection, and the result per se including main findings and recommendations– 25 points</w:t>
      </w:r>
    </w:p>
    <w:p w14:paraId="4034D585" w14:textId="77777777" w:rsidR="00C56FE4" w:rsidRPr="00C66A20" w:rsidRDefault="00C66A20" w:rsidP="00C56FE4">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Q+A</w:t>
      </w:r>
      <w:r w:rsidR="00C56FE4" w:rsidRPr="00C66A20">
        <w:rPr>
          <w:rFonts w:ascii="Times New Roman" w:hAnsi="Times New Roman" w:cs="Times New Roman"/>
          <w:sz w:val="24"/>
          <w:szCs w:val="24"/>
        </w:rPr>
        <w:t xml:space="preserve"> – 5 points</w:t>
      </w:r>
    </w:p>
    <w:p w14:paraId="45F031D9" w14:textId="77777777" w:rsidR="00C56FE4" w:rsidRPr="00C66A20" w:rsidRDefault="00C56FE4" w:rsidP="00C56FE4">
      <w:pPr>
        <w:rPr>
          <w:rFonts w:ascii="Times New Roman" w:hAnsi="Times New Roman" w:cs="Times New Roman"/>
          <w:sz w:val="24"/>
          <w:szCs w:val="24"/>
        </w:rPr>
      </w:pPr>
    </w:p>
    <w:p w14:paraId="2AB52634" w14:textId="77777777" w:rsidR="00C56FE4" w:rsidRPr="00C66A20" w:rsidRDefault="00C66A20" w:rsidP="00C56FE4">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Final Paper/essay</w:t>
      </w:r>
      <w:r w:rsidR="00C56FE4" w:rsidRPr="00C66A20">
        <w:rPr>
          <w:rFonts w:ascii="Times New Roman" w:hAnsi="Times New Roman" w:cs="Times New Roman"/>
          <w:sz w:val="24"/>
          <w:szCs w:val="24"/>
        </w:rPr>
        <w:t xml:space="preserve"> (evaluated individually, 40 % of the grade</w:t>
      </w:r>
    </w:p>
    <w:p w14:paraId="0287609A" w14:textId="77777777" w:rsidR="00C66A20" w:rsidRDefault="00C56FE4" w:rsidP="00C56FE4">
      <w:pPr>
        <w:rPr>
          <w:rFonts w:ascii="Times New Roman" w:hAnsi="Times New Roman" w:cs="Times New Roman"/>
          <w:sz w:val="24"/>
          <w:szCs w:val="24"/>
        </w:rPr>
      </w:pPr>
      <w:r w:rsidRPr="00C66A20">
        <w:rPr>
          <w:rFonts w:ascii="Times New Roman" w:hAnsi="Times New Roman" w:cs="Times New Roman"/>
          <w:sz w:val="24"/>
          <w:szCs w:val="24"/>
        </w:rPr>
        <w:t>•</w:t>
      </w:r>
      <w:r w:rsidRPr="00C66A20">
        <w:rPr>
          <w:rFonts w:ascii="Times New Roman" w:hAnsi="Times New Roman" w:cs="Times New Roman"/>
          <w:sz w:val="24"/>
          <w:szCs w:val="24"/>
        </w:rPr>
        <w:tab/>
      </w:r>
      <w:r w:rsidR="00C66A20">
        <w:rPr>
          <w:rFonts w:ascii="Times New Roman" w:hAnsi="Times New Roman" w:cs="Times New Roman"/>
          <w:sz w:val="24"/>
          <w:szCs w:val="24"/>
        </w:rPr>
        <w:t xml:space="preserve">Topics to be agreed by 12/4 </w:t>
      </w:r>
    </w:p>
    <w:p w14:paraId="1E91A0E8" w14:textId="77777777" w:rsidR="00C56FE4" w:rsidRPr="00C66A20" w:rsidRDefault="00C66A20" w:rsidP="00C56FE4">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Structure, findings, line of argumentation</w:t>
      </w:r>
      <w:r w:rsidR="00C56FE4" w:rsidRPr="00C66A20">
        <w:rPr>
          <w:rFonts w:ascii="Times New Roman" w:hAnsi="Times New Roman" w:cs="Times New Roman"/>
          <w:sz w:val="24"/>
          <w:szCs w:val="24"/>
        </w:rPr>
        <w:t xml:space="preserve"> </w:t>
      </w:r>
      <w:r>
        <w:rPr>
          <w:rFonts w:ascii="Times New Roman" w:hAnsi="Times New Roman" w:cs="Times New Roman"/>
          <w:sz w:val="24"/>
          <w:szCs w:val="24"/>
        </w:rPr>
        <w:t xml:space="preserve">and conclusions </w:t>
      </w:r>
      <w:r w:rsidR="00C56FE4" w:rsidRPr="00C66A20">
        <w:rPr>
          <w:rFonts w:ascii="Times New Roman" w:hAnsi="Times New Roman" w:cs="Times New Roman"/>
          <w:sz w:val="24"/>
          <w:szCs w:val="24"/>
        </w:rPr>
        <w:t>(define/expl</w:t>
      </w:r>
      <w:r>
        <w:rPr>
          <w:rFonts w:ascii="Times New Roman" w:hAnsi="Times New Roman" w:cs="Times New Roman"/>
          <w:sz w:val="24"/>
          <w:szCs w:val="24"/>
        </w:rPr>
        <w:t>ain/sources)</w:t>
      </w:r>
    </w:p>
    <w:p w14:paraId="53D69729" w14:textId="77777777" w:rsidR="00C56FE4" w:rsidRPr="00C66A20" w:rsidRDefault="00C66A20" w:rsidP="00C56FE4">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Topics </w:t>
      </w:r>
      <w:r w:rsidR="00C56FE4" w:rsidRPr="00C66A20">
        <w:rPr>
          <w:rFonts w:ascii="Times New Roman" w:hAnsi="Times New Roman" w:cs="Times New Roman"/>
          <w:sz w:val="24"/>
          <w:szCs w:val="24"/>
        </w:rPr>
        <w:t>based on o</w:t>
      </w:r>
      <w:r>
        <w:rPr>
          <w:rFonts w:ascii="Times New Roman" w:hAnsi="Times New Roman" w:cs="Times New Roman"/>
          <w:sz w:val="24"/>
          <w:szCs w:val="24"/>
        </w:rPr>
        <w:t>bligatory readings and outcomes of courses discussions</w:t>
      </w:r>
    </w:p>
    <w:p w14:paraId="6A71D72F" w14:textId="77777777" w:rsidR="00C56FE4" w:rsidRPr="00C66A20" w:rsidRDefault="00C56FE4" w:rsidP="00C56FE4">
      <w:pPr>
        <w:rPr>
          <w:rFonts w:ascii="Times New Roman" w:hAnsi="Times New Roman" w:cs="Times New Roman"/>
          <w:sz w:val="24"/>
          <w:szCs w:val="24"/>
        </w:rPr>
      </w:pPr>
    </w:p>
    <w:p w14:paraId="2C59175E" w14:textId="77777777" w:rsidR="00C56FE4" w:rsidRPr="00C66A20" w:rsidRDefault="00C56FE4" w:rsidP="00C56FE4">
      <w:pPr>
        <w:rPr>
          <w:rFonts w:ascii="Times New Roman" w:hAnsi="Times New Roman" w:cs="Times New Roman"/>
          <w:b/>
          <w:sz w:val="24"/>
          <w:szCs w:val="24"/>
        </w:rPr>
      </w:pPr>
      <w:r w:rsidRPr="00C66A20">
        <w:rPr>
          <w:rFonts w:ascii="Times New Roman" w:hAnsi="Times New Roman" w:cs="Times New Roman"/>
          <w:sz w:val="24"/>
          <w:szCs w:val="24"/>
        </w:rPr>
        <w:t xml:space="preserve"> </w:t>
      </w:r>
      <w:r w:rsidRPr="00C66A20">
        <w:rPr>
          <w:rFonts w:ascii="Times New Roman" w:hAnsi="Times New Roman" w:cs="Times New Roman"/>
          <w:b/>
          <w:sz w:val="24"/>
          <w:szCs w:val="24"/>
        </w:rPr>
        <w:t>Course evaluation:</w:t>
      </w:r>
    </w:p>
    <w:p w14:paraId="70E23D33" w14:textId="77777777" w:rsidR="00C56FE4" w:rsidRPr="00C66A20" w:rsidRDefault="00C56FE4" w:rsidP="00C56FE4">
      <w:pPr>
        <w:rPr>
          <w:rFonts w:ascii="Times New Roman" w:hAnsi="Times New Roman" w:cs="Times New Roman"/>
          <w:sz w:val="24"/>
          <w:szCs w:val="24"/>
        </w:rPr>
      </w:pPr>
      <w:r w:rsidRPr="00C66A20">
        <w:rPr>
          <w:rFonts w:ascii="Times New Roman" w:hAnsi="Times New Roman" w:cs="Times New Roman"/>
          <w:sz w:val="24"/>
          <w:szCs w:val="24"/>
        </w:rPr>
        <w:t>A -</w:t>
      </w:r>
      <w:r w:rsidR="009D35C2">
        <w:rPr>
          <w:rFonts w:ascii="Times New Roman" w:hAnsi="Times New Roman" w:cs="Times New Roman"/>
          <w:sz w:val="24"/>
          <w:szCs w:val="24"/>
        </w:rPr>
        <w:t xml:space="preserve"> "</w:t>
      </w:r>
      <w:proofErr w:type="spellStart"/>
      <w:r w:rsidR="009D35C2">
        <w:rPr>
          <w:rFonts w:ascii="Times New Roman" w:hAnsi="Times New Roman" w:cs="Times New Roman"/>
          <w:sz w:val="24"/>
          <w:szCs w:val="24"/>
        </w:rPr>
        <w:t>výborně</w:t>
      </w:r>
      <w:proofErr w:type="spellEnd"/>
      <w:r w:rsidR="009D35C2">
        <w:rPr>
          <w:rFonts w:ascii="Times New Roman" w:hAnsi="Times New Roman" w:cs="Times New Roman"/>
          <w:sz w:val="24"/>
          <w:szCs w:val="24"/>
        </w:rPr>
        <w:t xml:space="preserve"> - A" - "excellent</w:t>
      </w:r>
      <w:r w:rsidR="00E764EB">
        <w:rPr>
          <w:rFonts w:ascii="Times New Roman" w:hAnsi="Times New Roman" w:cs="Times New Roman"/>
          <w:sz w:val="24"/>
          <w:szCs w:val="24"/>
        </w:rPr>
        <w:t>”</w:t>
      </w:r>
    </w:p>
    <w:p w14:paraId="3252B561" w14:textId="77777777" w:rsidR="00C56FE4" w:rsidRPr="00C66A20" w:rsidRDefault="00C56FE4" w:rsidP="00C56FE4">
      <w:pPr>
        <w:rPr>
          <w:rFonts w:ascii="Times New Roman" w:hAnsi="Times New Roman" w:cs="Times New Roman"/>
          <w:sz w:val="24"/>
          <w:szCs w:val="24"/>
        </w:rPr>
      </w:pPr>
      <w:r w:rsidRPr="00C66A20">
        <w:rPr>
          <w:rFonts w:ascii="Times New Roman" w:hAnsi="Times New Roman" w:cs="Times New Roman"/>
          <w:sz w:val="24"/>
          <w:szCs w:val="24"/>
        </w:rPr>
        <w:t xml:space="preserve">B </w:t>
      </w:r>
      <w:r w:rsidR="00E764EB" w:rsidRPr="00C66A20">
        <w:rPr>
          <w:rFonts w:ascii="Times New Roman" w:hAnsi="Times New Roman" w:cs="Times New Roman"/>
          <w:sz w:val="24"/>
          <w:szCs w:val="24"/>
        </w:rPr>
        <w:t xml:space="preserve">- </w:t>
      </w:r>
      <w:r w:rsidR="00E764EB">
        <w:rPr>
          <w:rFonts w:ascii="Times New Roman" w:hAnsi="Times New Roman" w:cs="Times New Roman"/>
          <w:sz w:val="24"/>
          <w:szCs w:val="24"/>
        </w:rPr>
        <w:t>“</w:t>
      </w:r>
      <w:proofErr w:type="spellStart"/>
      <w:r w:rsidR="009D35C2">
        <w:rPr>
          <w:rFonts w:ascii="Times New Roman" w:hAnsi="Times New Roman" w:cs="Times New Roman"/>
          <w:sz w:val="24"/>
          <w:szCs w:val="24"/>
        </w:rPr>
        <w:t>velmi</w:t>
      </w:r>
      <w:proofErr w:type="spellEnd"/>
      <w:r w:rsidR="009D35C2">
        <w:rPr>
          <w:rFonts w:ascii="Times New Roman" w:hAnsi="Times New Roman" w:cs="Times New Roman"/>
          <w:sz w:val="24"/>
          <w:szCs w:val="24"/>
        </w:rPr>
        <w:t xml:space="preserve"> </w:t>
      </w:r>
      <w:proofErr w:type="spellStart"/>
      <w:r w:rsidR="009D35C2">
        <w:rPr>
          <w:rFonts w:ascii="Times New Roman" w:hAnsi="Times New Roman" w:cs="Times New Roman"/>
          <w:sz w:val="24"/>
          <w:szCs w:val="24"/>
        </w:rPr>
        <w:t>dobře</w:t>
      </w:r>
      <w:proofErr w:type="spellEnd"/>
      <w:r w:rsidR="009D35C2">
        <w:rPr>
          <w:rFonts w:ascii="Times New Roman" w:hAnsi="Times New Roman" w:cs="Times New Roman"/>
          <w:sz w:val="24"/>
          <w:szCs w:val="24"/>
        </w:rPr>
        <w:t xml:space="preserve"> - "very good</w:t>
      </w:r>
      <w:r w:rsidRPr="00C66A20">
        <w:rPr>
          <w:rFonts w:ascii="Times New Roman" w:hAnsi="Times New Roman" w:cs="Times New Roman"/>
          <w:sz w:val="24"/>
          <w:szCs w:val="24"/>
        </w:rPr>
        <w:t>"</w:t>
      </w:r>
    </w:p>
    <w:p w14:paraId="2A051ACA" w14:textId="77777777" w:rsidR="009D35C2" w:rsidRPr="00E764EB" w:rsidRDefault="009D35C2" w:rsidP="00C56FE4">
      <w:pPr>
        <w:rPr>
          <w:rFonts w:ascii="Times New Roman" w:hAnsi="Times New Roman" w:cs="Times New Roman"/>
          <w:sz w:val="24"/>
          <w:szCs w:val="24"/>
        </w:rPr>
      </w:pPr>
      <w:r w:rsidRPr="00E764EB">
        <w:rPr>
          <w:rFonts w:ascii="Times New Roman" w:hAnsi="Times New Roman" w:cs="Times New Roman"/>
          <w:sz w:val="24"/>
          <w:szCs w:val="24"/>
        </w:rPr>
        <w:lastRenderedPageBreak/>
        <w:t>C - "</w:t>
      </w:r>
      <w:proofErr w:type="spellStart"/>
      <w:r w:rsidRPr="00E764EB">
        <w:rPr>
          <w:rFonts w:ascii="Times New Roman" w:hAnsi="Times New Roman" w:cs="Times New Roman"/>
          <w:sz w:val="24"/>
          <w:szCs w:val="24"/>
        </w:rPr>
        <w:t>dobře</w:t>
      </w:r>
      <w:proofErr w:type="spellEnd"/>
      <w:r w:rsidRPr="00E764EB">
        <w:rPr>
          <w:rFonts w:ascii="Times New Roman" w:hAnsi="Times New Roman" w:cs="Times New Roman"/>
          <w:sz w:val="24"/>
          <w:szCs w:val="24"/>
        </w:rPr>
        <w:t xml:space="preserve"> </w:t>
      </w:r>
      <w:proofErr w:type="gramStart"/>
      <w:r w:rsidRPr="00E764EB">
        <w:rPr>
          <w:rFonts w:ascii="Times New Roman" w:hAnsi="Times New Roman" w:cs="Times New Roman"/>
          <w:sz w:val="24"/>
          <w:szCs w:val="24"/>
        </w:rPr>
        <w:t xml:space="preserve">– </w:t>
      </w:r>
      <w:r w:rsidR="00E764EB" w:rsidRPr="00E764EB">
        <w:rPr>
          <w:rFonts w:ascii="Times New Roman" w:hAnsi="Times New Roman" w:cs="Times New Roman"/>
          <w:sz w:val="24"/>
          <w:szCs w:val="24"/>
        </w:rPr>
        <w:t xml:space="preserve"> “</w:t>
      </w:r>
      <w:proofErr w:type="gramEnd"/>
      <w:r w:rsidR="00E764EB" w:rsidRPr="00E764EB">
        <w:rPr>
          <w:rFonts w:ascii="Times New Roman" w:hAnsi="Times New Roman" w:cs="Times New Roman"/>
          <w:sz w:val="24"/>
          <w:szCs w:val="24"/>
        </w:rPr>
        <w:t>good”</w:t>
      </w:r>
    </w:p>
    <w:p w14:paraId="20E174FA" w14:textId="77777777" w:rsidR="00C56FE4" w:rsidRPr="00E764EB" w:rsidRDefault="009D35C2" w:rsidP="00C56FE4">
      <w:pPr>
        <w:rPr>
          <w:rFonts w:ascii="Times New Roman" w:hAnsi="Times New Roman" w:cs="Times New Roman"/>
          <w:sz w:val="24"/>
          <w:szCs w:val="24"/>
        </w:rPr>
      </w:pPr>
      <w:r w:rsidRPr="00E764EB">
        <w:rPr>
          <w:rFonts w:ascii="Times New Roman" w:hAnsi="Times New Roman" w:cs="Times New Roman"/>
          <w:sz w:val="24"/>
          <w:szCs w:val="24"/>
        </w:rPr>
        <w:t xml:space="preserve">D - </w:t>
      </w:r>
      <w:r w:rsidR="00C56FE4" w:rsidRPr="00E764EB">
        <w:rPr>
          <w:rFonts w:ascii="Times New Roman" w:hAnsi="Times New Roman" w:cs="Times New Roman"/>
          <w:sz w:val="24"/>
          <w:szCs w:val="24"/>
        </w:rPr>
        <w:t>"</w:t>
      </w:r>
      <w:r w:rsidR="00E764EB" w:rsidRPr="00E764EB">
        <w:t xml:space="preserve"> </w:t>
      </w:r>
      <w:proofErr w:type="spellStart"/>
      <w:proofErr w:type="gramStart"/>
      <w:r w:rsidR="00E764EB" w:rsidRPr="00E764EB">
        <w:rPr>
          <w:rFonts w:ascii="Times New Roman" w:hAnsi="Times New Roman" w:cs="Times New Roman"/>
          <w:sz w:val="24"/>
          <w:szCs w:val="24"/>
        </w:rPr>
        <w:t>dostatečný</w:t>
      </w:r>
      <w:proofErr w:type="spellEnd"/>
      <w:r w:rsidR="00E764EB" w:rsidRPr="00E764EB">
        <w:rPr>
          <w:rFonts w:ascii="Times New Roman" w:hAnsi="Times New Roman" w:cs="Times New Roman"/>
          <w:sz w:val="24"/>
          <w:szCs w:val="24"/>
        </w:rPr>
        <w:t>”  -</w:t>
      </w:r>
      <w:proofErr w:type="gramEnd"/>
      <w:r w:rsidR="00E764EB">
        <w:rPr>
          <w:rFonts w:ascii="Times New Roman" w:hAnsi="Times New Roman" w:cs="Times New Roman"/>
          <w:sz w:val="24"/>
          <w:szCs w:val="24"/>
        </w:rPr>
        <w:t xml:space="preserve"> “sufficient”</w:t>
      </w:r>
    </w:p>
    <w:p w14:paraId="04515A24" w14:textId="77777777" w:rsidR="00C56FE4" w:rsidRPr="009D35C2" w:rsidRDefault="009D35C2" w:rsidP="00C56FE4">
      <w:pPr>
        <w:rPr>
          <w:rFonts w:ascii="Times New Roman" w:hAnsi="Times New Roman" w:cs="Times New Roman"/>
          <w:sz w:val="24"/>
          <w:szCs w:val="24"/>
          <w:lang w:val="it-IT"/>
        </w:rPr>
      </w:pPr>
      <w:r w:rsidRPr="009D35C2">
        <w:rPr>
          <w:rFonts w:ascii="Times New Roman" w:hAnsi="Times New Roman" w:cs="Times New Roman"/>
          <w:sz w:val="24"/>
          <w:szCs w:val="24"/>
          <w:lang w:val="it-IT"/>
        </w:rPr>
        <w:t>E</w:t>
      </w:r>
      <w:r w:rsidR="00C56FE4" w:rsidRPr="009D35C2">
        <w:rPr>
          <w:rFonts w:ascii="Times New Roman" w:hAnsi="Times New Roman" w:cs="Times New Roman"/>
          <w:sz w:val="24"/>
          <w:szCs w:val="24"/>
          <w:lang w:val="it-IT"/>
        </w:rPr>
        <w:t xml:space="preserve"> </w:t>
      </w:r>
      <w:r w:rsidR="00E764EB">
        <w:rPr>
          <w:rFonts w:ascii="Times New Roman" w:hAnsi="Times New Roman" w:cs="Times New Roman"/>
          <w:sz w:val="24"/>
          <w:szCs w:val="24"/>
          <w:lang w:val="it-IT"/>
        </w:rPr>
        <w:t>- "neprospěl/a  - "fail</w:t>
      </w:r>
      <w:r w:rsidR="00D367AD">
        <w:rPr>
          <w:rFonts w:ascii="Times New Roman" w:hAnsi="Times New Roman" w:cs="Times New Roman"/>
          <w:sz w:val="24"/>
          <w:szCs w:val="24"/>
          <w:lang w:val="it-IT"/>
        </w:rPr>
        <w:t>”</w:t>
      </w:r>
      <w:r w:rsidR="00E764EB">
        <w:rPr>
          <w:rFonts w:ascii="Times New Roman" w:hAnsi="Times New Roman" w:cs="Times New Roman"/>
          <w:sz w:val="24"/>
          <w:szCs w:val="24"/>
          <w:lang w:val="it-IT"/>
        </w:rPr>
        <w:t xml:space="preserve"> </w:t>
      </w:r>
    </w:p>
    <w:p w14:paraId="3FFBB6D9" w14:textId="77777777" w:rsidR="00C56FE4" w:rsidRPr="009D35C2" w:rsidRDefault="00C56FE4" w:rsidP="00C56FE4">
      <w:pPr>
        <w:rPr>
          <w:rFonts w:ascii="Times New Roman" w:hAnsi="Times New Roman" w:cs="Times New Roman"/>
          <w:sz w:val="24"/>
          <w:szCs w:val="24"/>
          <w:lang w:val="it-IT"/>
        </w:rPr>
      </w:pPr>
    </w:p>
    <w:p w14:paraId="36A27D45" w14:textId="77777777" w:rsidR="00C56FE4" w:rsidRPr="00C66A20" w:rsidRDefault="00C56FE4" w:rsidP="00C56FE4">
      <w:pPr>
        <w:rPr>
          <w:rFonts w:ascii="Times New Roman" w:hAnsi="Times New Roman" w:cs="Times New Roman"/>
          <w:b/>
          <w:sz w:val="24"/>
          <w:szCs w:val="24"/>
        </w:rPr>
      </w:pPr>
      <w:r w:rsidRPr="00C66A20">
        <w:rPr>
          <w:rFonts w:ascii="Times New Roman" w:hAnsi="Times New Roman" w:cs="Times New Roman"/>
          <w:b/>
          <w:sz w:val="24"/>
          <w:szCs w:val="24"/>
        </w:rPr>
        <w:t>Readings:</w:t>
      </w:r>
    </w:p>
    <w:p w14:paraId="12ACA320" w14:textId="77777777" w:rsidR="00BB2027" w:rsidRDefault="00C56FE4" w:rsidP="00C56FE4">
      <w:pPr>
        <w:rPr>
          <w:rFonts w:ascii="Times New Roman" w:hAnsi="Times New Roman" w:cs="Times New Roman"/>
          <w:sz w:val="24"/>
          <w:szCs w:val="24"/>
        </w:rPr>
      </w:pPr>
      <w:r w:rsidRPr="00C66A20">
        <w:rPr>
          <w:rFonts w:ascii="Times New Roman" w:hAnsi="Times New Roman" w:cs="Times New Roman"/>
          <w:sz w:val="24"/>
          <w:szCs w:val="24"/>
        </w:rPr>
        <w:t>All obligatory course material</w:t>
      </w:r>
      <w:r w:rsidR="00C66A20">
        <w:rPr>
          <w:rFonts w:ascii="Times New Roman" w:hAnsi="Times New Roman" w:cs="Times New Roman"/>
          <w:sz w:val="24"/>
          <w:szCs w:val="24"/>
        </w:rPr>
        <w:t>s will be accessible</w:t>
      </w:r>
      <w:r w:rsidR="00BB2027" w:rsidRPr="00BB2027">
        <w:rPr>
          <w:rFonts w:ascii="Times New Roman" w:hAnsi="Times New Roman" w:cs="Times New Roman"/>
          <w:sz w:val="24"/>
          <w:szCs w:val="24"/>
        </w:rPr>
        <w:t xml:space="preserve"> </w:t>
      </w:r>
    </w:p>
    <w:p w14:paraId="03FABB0D" w14:textId="77777777" w:rsidR="00C56FE4" w:rsidRPr="00C66A20" w:rsidRDefault="00E764EB" w:rsidP="00C56FE4">
      <w:pPr>
        <w:rPr>
          <w:rFonts w:ascii="Times New Roman" w:hAnsi="Times New Roman" w:cs="Times New Roman"/>
          <w:sz w:val="24"/>
          <w:szCs w:val="24"/>
        </w:rPr>
      </w:pPr>
      <w:r>
        <w:rPr>
          <w:rFonts w:ascii="Times New Roman" w:hAnsi="Times New Roman" w:cs="Times New Roman"/>
          <w:sz w:val="24"/>
          <w:szCs w:val="24"/>
        </w:rPr>
        <w:t>REQUIRED</w:t>
      </w:r>
      <w:r w:rsidR="00BB2027">
        <w:rPr>
          <w:rFonts w:ascii="Times New Roman" w:hAnsi="Times New Roman" w:cs="Times New Roman"/>
          <w:sz w:val="24"/>
          <w:szCs w:val="24"/>
        </w:rPr>
        <w:t xml:space="preserve"> READING</w:t>
      </w:r>
    </w:p>
    <w:p w14:paraId="44E68C95" w14:textId="77777777" w:rsidR="00C66A20" w:rsidRDefault="00C66A20" w:rsidP="00C66A20">
      <w:pPr>
        <w:rPr>
          <w:rFonts w:ascii="Times New Roman" w:hAnsi="Times New Roman" w:cs="Times New Roman"/>
          <w:sz w:val="24"/>
          <w:szCs w:val="24"/>
        </w:rPr>
      </w:pPr>
      <w:r>
        <w:rPr>
          <w:rFonts w:ascii="Times New Roman" w:hAnsi="Times New Roman" w:cs="Times New Roman"/>
          <w:sz w:val="24"/>
          <w:szCs w:val="24"/>
        </w:rPr>
        <w:t>For sessions on 29/2, 1/3</w:t>
      </w:r>
    </w:p>
    <w:p w14:paraId="5BAC0612"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TEU ,Title V ‘Provisions on the Common Security and Defence Policy’, especially CSDP  policy TEU Articles 42 to 46, in Chapter 2, Section 2 of, and in Protocols 1, 10 and 11 and Declarations 13 and 14.</w:t>
      </w:r>
    </w:p>
    <w:p w14:paraId="7171C77D"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EU Global Strategy (2016)</w:t>
      </w:r>
    </w:p>
    <w:p w14:paraId="34FEF647"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EU Strategic Compass (March 2022)</w:t>
      </w:r>
    </w:p>
    <w:p w14:paraId="343AE2FA" w14:textId="77777777" w:rsidR="00C66A20" w:rsidRDefault="00E764EB" w:rsidP="00C66A20">
      <w:pPr>
        <w:rPr>
          <w:rFonts w:ascii="Times New Roman" w:hAnsi="Times New Roman" w:cs="Times New Roman"/>
          <w:sz w:val="24"/>
          <w:szCs w:val="24"/>
        </w:rPr>
      </w:pPr>
      <w:r>
        <w:rPr>
          <w:rFonts w:ascii="Times New Roman" w:hAnsi="Times New Roman" w:cs="Times New Roman"/>
          <w:sz w:val="24"/>
          <w:szCs w:val="24"/>
        </w:rPr>
        <w:t>EU Civilian Compact (May 2023)</w:t>
      </w:r>
    </w:p>
    <w:p w14:paraId="52225AD9" w14:textId="77777777" w:rsidR="00E764EB" w:rsidRPr="00C66A20" w:rsidRDefault="00E764EB" w:rsidP="00C66A20">
      <w:pPr>
        <w:rPr>
          <w:rFonts w:ascii="Times New Roman" w:hAnsi="Times New Roman" w:cs="Times New Roman"/>
          <w:sz w:val="24"/>
          <w:szCs w:val="24"/>
        </w:rPr>
      </w:pPr>
    </w:p>
    <w:p w14:paraId="0B04225C" w14:textId="77777777" w:rsidR="00C66A20" w:rsidRDefault="00E764EB" w:rsidP="00C66A20">
      <w:pPr>
        <w:rPr>
          <w:rFonts w:ascii="Times New Roman" w:hAnsi="Times New Roman" w:cs="Times New Roman"/>
          <w:sz w:val="24"/>
          <w:szCs w:val="24"/>
        </w:rPr>
      </w:pPr>
      <w:r>
        <w:rPr>
          <w:rFonts w:ascii="Times New Roman" w:hAnsi="Times New Roman" w:cs="Times New Roman"/>
          <w:sz w:val="24"/>
          <w:szCs w:val="24"/>
        </w:rPr>
        <w:t>F</w:t>
      </w:r>
      <w:r w:rsidR="00C66A20">
        <w:rPr>
          <w:rFonts w:ascii="Times New Roman" w:hAnsi="Times New Roman" w:cs="Times New Roman"/>
          <w:sz w:val="24"/>
          <w:szCs w:val="24"/>
        </w:rPr>
        <w:t xml:space="preserve">or </w:t>
      </w:r>
      <w:r>
        <w:rPr>
          <w:rFonts w:ascii="Times New Roman" w:hAnsi="Times New Roman" w:cs="Times New Roman"/>
          <w:sz w:val="24"/>
          <w:szCs w:val="24"/>
        </w:rPr>
        <w:t xml:space="preserve">sessions </w:t>
      </w:r>
      <w:r w:rsidR="00C66A20">
        <w:rPr>
          <w:rFonts w:ascii="Times New Roman" w:hAnsi="Times New Roman" w:cs="Times New Roman"/>
          <w:sz w:val="24"/>
          <w:szCs w:val="24"/>
        </w:rPr>
        <w:t>11/3, 12/3, 2/5 and 3/5</w:t>
      </w:r>
    </w:p>
    <w:p w14:paraId="38A6C9A3" w14:textId="77777777" w:rsidR="00C66A20" w:rsidRPr="00C66A20" w:rsidRDefault="00C66A20" w:rsidP="00C66A20">
      <w:pPr>
        <w:rPr>
          <w:rFonts w:ascii="Times New Roman" w:hAnsi="Times New Roman" w:cs="Times New Roman"/>
          <w:sz w:val="24"/>
          <w:szCs w:val="24"/>
        </w:rPr>
      </w:pPr>
      <w:r>
        <w:rPr>
          <w:rFonts w:ascii="Times New Roman" w:hAnsi="Times New Roman" w:cs="Times New Roman"/>
          <w:sz w:val="24"/>
          <w:szCs w:val="24"/>
        </w:rPr>
        <w:t xml:space="preserve">European Council </w:t>
      </w:r>
      <w:r w:rsidRPr="00C66A20">
        <w:rPr>
          <w:rFonts w:ascii="Times New Roman" w:hAnsi="Times New Roman" w:cs="Times New Roman"/>
          <w:sz w:val="24"/>
          <w:szCs w:val="24"/>
        </w:rPr>
        <w:t>https://www.consilium.europa.eu/en/policies/defence-security/Council Conclusions on Security and Defence May 2020, 2021, 2022, 2023</w:t>
      </w:r>
      <w:r>
        <w:rPr>
          <w:rFonts w:ascii="Times New Roman" w:hAnsi="Times New Roman" w:cs="Times New Roman"/>
          <w:sz w:val="24"/>
          <w:szCs w:val="24"/>
        </w:rPr>
        <w:t>, 2024 (to be elaborated)</w:t>
      </w:r>
      <w:r w:rsidRPr="00C66A20">
        <w:t xml:space="preserve"> </w:t>
      </w:r>
    </w:p>
    <w:p w14:paraId="71923E1D"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EEAS websites https://www.eeas.europa.eu/eeas/common-security-and-defence-policy_en</w:t>
      </w:r>
    </w:p>
    <w:p w14:paraId="1265DED1" w14:textId="77777777" w:rsidR="00C66A20" w:rsidRPr="00C66A20" w:rsidRDefault="00C66A20" w:rsidP="00C66A20">
      <w:pPr>
        <w:rPr>
          <w:rFonts w:ascii="Times New Roman" w:hAnsi="Times New Roman" w:cs="Times New Roman"/>
          <w:sz w:val="24"/>
          <w:szCs w:val="24"/>
        </w:rPr>
      </w:pPr>
      <w:r>
        <w:rPr>
          <w:rFonts w:ascii="Times New Roman" w:hAnsi="Times New Roman" w:cs="Times New Roman"/>
          <w:sz w:val="24"/>
          <w:szCs w:val="24"/>
        </w:rPr>
        <w:t xml:space="preserve">EP websites </w:t>
      </w:r>
      <w:r w:rsidRPr="00C66A20">
        <w:rPr>
          <w:rFonts w:ascii="Times New Roman" w:hAnsi="Times New Roman" w:cs="Times New Roman"/>
          <w:sz w:val="24"/>
          <w:szCs w:val="24"/>
        </w:rPr>
        <w:t>https://www.europarl.europa.eu/factsheets/en/sheet/159/common-security-and-defence-policy</w:t>
      </w:r>
    </w:p>
    <w:p w14:paraId="6921AA33" w14:textId="77777777" w:rsidR="00C56FE4"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ESDC</w:t>
      </w:r>
      <w:r>
        <w:rPr>
          <w:rFonts w:ascii="Times New Roman" w:hAnsi="Times New Roman" w:cs="Times New Roman"/>
          <w:sz w:val="24"/>
          <w:szCs w:val="24"/>
        </w:rPr>
        <w:t xml:space="preserve"> </w:t>
      </w:r>
      <w:r w:rsidRPr="00C66A20">
        <w:rPr>
          <w:rFonts w:ascii="Times New Roman" w:hAnsi="Times New Roman" w:cs="Times New Roman"/>
          <w:sz w:val="24"/>
          <w:szCs w:val="24"/>
        </w:rPr>
        <w:t>Handbook on C</w:t>
      </w:r>
      <w:r>
        <w:rPr>
          <w:rFonts w:ascii="Times New Roman" w:hAnsi="Times New Roman" w:cs="Times New Roman"/>
          <w:sz w:val="24"/>
          <w:szCs w:val="24"/>
        </w:rPr>
        <w:t xml:space="preserve">ommon Security </w:t>
      </w:r>
      <w:r w:rsidRPr="00C66A20">
        <w:rPr>
          <w:rFonts w:ascii="Times New Roman" w:hAnsi="Times New Roman" w:cs="Times New Roman"/>
          <w:sz w:val="24"/>
          <w:szCs w:val="24"/>
        </w:rPr>
        <w:t>D</w:t>
      </w:r>
      <w:r>
        <w:rPr>
          <w:rFonts w:ascii="Times New Roman" w:hAnsi="Times New Roman" w:cs="Times New Roman"/>
          <w:sz w:val="24"/>
          <w:szCs w:val="24"/>
        </w:rPr>
        <w:t xml:space="preserve">efence </w:t>
      </w:r>
      <w:r w:rsidRPr="00C66A20">
        <w:rPr>
          <w:rFonts w:ascii="Times New Roman" w:hAnsi="Times New Roman" w:cs="Times New Roman"/>
          <w:sz w:val="24"/>
          <w:szCs w:val="24"/>
        </w:rPr>
        <w:t>P</w:t>
      </w:r>
      <w:r>
        <w:rPr>
          <w:rFonts w:ascii="Times New Roman" w:hAnsi="Times New Roman" w:cs="Times New Roman"/>
          <w:sz w:val="24"/>
          <w:szCs w:val="24"/>
        </w:rPr>
        <w:t>olicy</w:t>
      </w:r>
      <w:r w:rsidRPr="00C66A20">
        <w:rPr>
          <w:rFonts w:ascii="Times New Roman" w:hAnsi="Times New Roman" w:cs="Times New Roman"/>
          <w:sz w:val="24"/>
          <w:szCs w:val="24"/>
        </w:rPr>
        <w:t xml:space="preserve"> (Volume I, 4th editi</w:t>
      </w:r>
      <w:r>
        <w:rPr>
          <w:rFonts w:ascii="Times New Roman" w:hAnsi="Times New Roman" w:cs="Times New Roman"/>
          <w:sz w:val="24"/>
          <w:szCs w:val="24"/>
        </w:rPr>
        <w:t xml:space="preserve">on, 2021) general overview of EU </w:t>
      </w:r>
      <w:r w:rsidRPr="00C66A20">
        <w:rPr>
          <w:rFonts w:ascii="Times New Roman" w:hAnsi="Times New Roman" w:cs="Times New Roman"/>
          <w:sz w:val="24"/>
          <w:szCs w:val="24"/>
        </w:rPr>
        <w:t>Common Security and Defe</w:t>
      </w:r>
      <w:r>
        <w:rPr>
          <w:rFonts w:ascii="Times New Roman" w:hAnsi="Times New Roman" w:cs="Times New Roman"/>
          <w:sz w:val="24"/>
          <w:szCs w:val="24"/>
        </w:rPr>
        <w:t>nce Policy</w:t>
      </w:r>
      <w:r w:rsidRPr="00C66A20">
        <w:rPr>
          <w:rFonts w:ascii="Times New Roman" w:hAnsi="Times New Roman" w:cs="Times New Roman"/>
          <w:sz w:val="24"/>
          <w:szCs w:val="24"/>
        </w:rPr>
        <w:t>.</w:t>
      </w:r>
      <w:r>
        <w:rPr>
          <w:rFonts w:ascii="Times New Roman" w:hAnsi="Times New Roman" w:cs="Times New Roman"/>
          <w:sz w:val="24"/>
          <w:szCs w:val="24"/>
        </w:rPr>
        <w:t xml:space="preserve"> </w:t>
      </w:r>
      <w:r w:rsidRPr="00C66A20">
        <w:rPr>
          <w:rFonts w:ascii="Times New Roman" w:hAnsi="Times New Roman" w:cs="Times New Roman"/>
          <w:sz w:val="24"/>
          <w:szCs w:val="24"/>
        </w:rPr>
        <w:t>https://esdc.europa.eu/documentation/handbook-on-csdp/</w:t>
      </w:r>
    </w:p>
    <w:p w14:paraId="4B8B6229" w14:textId="77777777" w:rsidR="00C66A20" w:rsidRPr="00C66A20" w:rsidRDefault="00C66A20" w:rsidP="00C56FE4">
      <w:pPr>
        <w:rPr>
          <w:rFonts w:ascii="Times New Roman" w:hAnsi="Times New Roman" w:cs="Times New Roman"/>
          <w:sz w:val="24"/>
          <w:szCs w:val="24"/>
        </w:rPr>
      </w:pPr>
    </w:p>
    <w:p w14:paraId="3D418D7F" w14:textId="77777777" w:rsidR="00C56FE4" w:rsidRPr="00C66A20" w:rsidRDefault="00C56FE4" w:rsidP="00C56FE4">
      <w:pPr>
        <w:rPr>
          <w:rFonts w:ascii="Times New Roman" w:hAnsi="Times New Roman" w:cs="Times New Roman"/>
          <w:b/>
          <w:sz w:val="24"/>
          <w:szCs w:val="24"/>
        </w:rPr>
      </w:pPr>
      <w:r w:rsidRPr="00C66A20">
        <w:rPr>
          <w:rFonts w:ascii="Times New Roman" w:hAnsi="Times New Roman" w:cs="Times New Roman"/>
          <w:b/>
          <w:sz w:val="24"/>
          <w:szCs w:val="24"/>
        </w:rPr>
        <w:t xml:space="preserve">Course </w:t>
      </w:r>
      <w:r w:rsidR="00C66A20" w:rsidRPr="00C66A20">
        <w:rPr>
          <w:rFonts w:ascii="Times New Roman" w:hAnsi="Times New Roman" w:cs="Times New Roman"/>
          <w:b/>
          <w:sz w:val="24"/>
          <w:szCs w:val="24"/>
        </w:rPr>
        <w:t>structure/</w:t>
      </w:r>
      <w:r w:rsidRPr="00C66A20">
        <w:rPr>
          <w:rFonts w:ascii="Times New Roman" w:hAnsi="Times New Roman" w:cs="Times New Roman"/>
          <w:b/>
          <w:sz w:val="24"/>
          <w:szCs w:val="24"/>
        </w:rPr>
        <w:t>programme:</w:t>
      </w:r>
    </w:p>
    <w:p w14:paraId="16DE095F" w14:textId="77777777" w:rsidR="00C66A20" w:rsidRPr="00C66A20" w:rsidRDefault="00C66A20" w:rsidP="00C56FE4">
      <w:pPr>
        <w:rPr>
          <w:rFonts w:ascii="Times New Roman" w:hAnsi="Times New Roman" w:cs="Times New Roman"/>
          <w:sz w:val="24"/>
          <w:szCs w:val="24"/>
        </w:rPr>
      </w:pPr>
      <w:r w:rsidRPr="00C66A20">
        <w:rPr>
          <w:rFonts w:ascii="Times New Roman" w:hAnsi="Times New Roman" w:cs="Times New Roman"/>
          <w:sz w:val="24"/>
          <w:szCs w:val="24"/>
        </w:rPr>
        <w:t>3 blocks over 2 days (Thursday/Friday)</w:t>
      </w:r>
    </w:p>
    <w:p w14:paraId="5F1A38E2" w14:textId="77777777" w:rsidR="00C66A20" w:rsidRPr="00C66A20" w:rsidRDefault="00C66A20" w:rsidP="00C56FE4">
      <w:pPr>
        <w:rPr>
          <w:rFonts w:ascii="Times New Roman" w:hAnsi="Times New Roman" w:cs="Times New Roman"/>
          <w:sz w:val="24"/>
          <w:szCs w:val="24"/>
        </w:rPr>
      </w:pPr>
      <w:r w:rsidRPr="00C66A20">
        <w:rPr>
          <w:rFonts w:ascii="Times New Roman" w:hAnsi="Times New Roman" w:cs="Times New Roman"/>
          <w:sz w:val="24"/>
          <w:szCs w:val="24"/>
        </w:rPr>
        <w:t>29 February – 1 March 2024</w:t>
      </w:r>
    </w:p>
    <w:p w14:paraId="0C0518DC" w14:textId="77777777" w:rsidR="00C66A20" w:rsidRPr="00C66A20" w:rsidRDefault="00C66A20" w:rsidP="00C56FE4">
      <w:pPr>
        <w:rPr>
          <w:rFonts w:ascii="Times New Roman" w:hAnsi="Times New Roman" w:cs="Times New Roman"/>
          <w:sz w:val="24"/>
          <w:szCs w:val="24"/>
        </w:rPr>
      </w:pPr>
      <w:r w:rsidRPr="00C66A20">
        <w:rPr>
          <w:rFonts w:ascii="Times New Roman" w:hAnsi="Times New Roman" w:cs="Times New Roman"/>
          <w:sz w:val="24"/>
          <w:szCs w:val="24"/>
        </w:rPr>
        <w:t>11 – 12 April 2024</w:t>
      </w:r>
    </w:p>
    <w:p w14:paraId="3A9772D5" w14:textId="77777777" w:rsidR="00C66A20" w:rsidRPr="00C66A20" w:rsidRDefault="00C66A20" w:rsidP="00C56FE4">
      <w:pPr>
        <w:rPr>
          <w:rFonts w:ascii="Times New Roman" w:hAnsi="Times New Roman" w:cs="Times New Roman"/>
          <w:sz w:val="24"/>
          <w:szCs w:val="24"/>
        </w:rPr>
      </w:pPr>
      <w:r w:rsidRPr="00C66A20">
        <w:rPr>
          <w:rFonts w:ascii="Times New Roman" w:hAnsi="Times New Roman" w:cs="Times New Roman"/>
          <w:sz w:val="24"/>
          <w:szCs w:val="24"/>
        </w:rPr>
        <w:t>2-3 May 2024</w:t>
      </w:r>
    </w:p>
    <w:p w14:paraId="5F1D3715" w14:textId="77777777" w:rsidR="00C56FE4" w:rsidRPr="00C66A20" w:rsidRDefault="00C66A20" w:rsidP="00C56FE4">
      <w:pPr>
        <w:rPr>
          <w:rFonts w:ascii="Times New Roman" w:hAnsi="Times New Roman" w:cs="Times New Roman"/>
          <w:sz w:val="24"/>
          <w:szCs w:val="24"/>
        </w:rPr>
      </w:pPr>
      <w:r w:rsidRPr="00C66A20">
        <w:rPr>
          <w:rFonts w:ascii="Times New Roman" w:hAnsi="Times New Roman" w:cs="Times New Roman"/>
          <w:sz w:val="24"/>
          <w:szCs w:val="24"/>
        </w:rPr>
        <w:t>29/2</w:t>
      </w:r>
      <w:r w:rsidR="00C56FE4" w:rsidRPr="00C66A20">
        <w:rPr>
          <w:rFonts w:ascii="Times New Roman" w:hAnsi="Times New Roman" w:cs="Times New Roman"/>
          <w:sz w:val="24"/>
          <w:szCs w:val="24"/>
        </w:rPr>
        <w:tab/>
      </w:r>
      <w:r w:rsidR="00C56FE4" w:rsidRPr="00C66A20">
        <w:rPr>
          <w:rFonts w:ascii="Times New Roman" w:hAnsi="Times New Roman" w:cs="Times New Roman"/>
          <w:sz w:val="24"/>
          <w:szCs w:val="24"/>
        </w:rPr>
        <w:tab/>
        <w:t>Introduction</w:t>
      </w:r>
    </w:p>
    <w:p w14:paraId="7ED71B6F" w14:textId="77777777" w:rsidR="00C56FE4" w:rsidRPr="00C66A20" w:rsidRDefault="00C56FE4" w:rsidP="00C56FE4">
      <w:pPr>
        <w:rPr>
          <w:rFonts w:ascii="Times New Roman" w:hAnsi="Times New Roman" w:cs="Times New Roman"/>
          <w:sz w:val="24"/>
          <w:szCs w:val="24"/>
        </w:rPr>
      </w:pPr>
      <w:r w:rsidRPr="00C66A20">
        <w:rPr>
          <w:rFonts w:ascii="Times New Roman" w:hAnsi="Times New Roman" w:cs="Times New Roman"/>
          <w:sz w:val="24"/>
          <w:szCs w:val="24"/>
        </w:rPr>
        <w:t>Course structure, deadlines, assignm</w:t>
      </w:r>
      <w:r w:rsidR="00C66A20" w:rsidRPr="00C66A20">
        <w:rPr>
          <w:rFonts w:ascii="Times New Roman" w:hAnsi="Times New Roman" w:cs="Times New Roman"/>
          <w:sz w:val="24"/>
          <w:szCs w:val="24"/>
        </w:rPr>
        <w:t>ents (</w:t>
      </w:r>
      <w:r w:rsidRPr="00C66A20">
        <w:rPr>
          <w:rFonts w:ascii="Times New Roman" w:hAnsi="Times New Roman" w:cs="Times New Roman"/>
          <w:sz w:val="24"/>
          <w:szCs w:val="24"/>
        </w:rPr>
        <w:t>presenta</w:t>
      </w:r>
      <w:r w:rsidR="00C66A20" w:rsidRPr="00C66A20">
        <w:rPr>
          <w:rFonts w:ascii="Times New Roman" w:hAnsi="Times New Roman" w:cs="Times New Roman"/>
          <w:sz w:val="24"/>
          <w:szCs w:val="24"/>
        </w:rPr>
        <w:t xml:space="preserve">tion, group work, </w:t>
      </w:r>
    </w:p>
    <w:p w14:paraId="1D44665D"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lastRenderedPageBreak/>
        <w:t>Origins of CFSP and CSDP - A chronology of factual developments in CSDP and its legal basis</w:t>
      </w:r>
    </w:p>
    <w:p w14:paraId="6417CD22"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Introduction to key documents of CFSP/CSDP (EU Global Strategy, Strategic Compass, Civilian CSDP Compact)</w:t>
      </w:r>
    </w:p>
    <w:p w14:paraId="002578E8" w14:textId="77777777" w:rsid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 xml:space="preserve">1/3 </w:t>
      </w:r>
    </w:p>
    <w:p w14:paraId="389C10CF" w14:textId="77777777" w:rsid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 xml:space="preserve">The core objectives of CSDP as such as part of the CFSP </w:t>
      </w:r>
    </w:p>
    <w:p w14:paraId="563D9557" w14:textId="77777777" w:rsidR="00C66A20" w:rsidRPr="00C66A20" w:rsidRDefault="00C66A20" w:rsidP="00C66A20">
      <w:pPr>
        <w:rPr>
          <w:rFonts w:ascii="Times New Roman" w:hAnsi="Times New Roman" w:cs="Times New Roman"/>
          <w:sz w:val="24"/>
          <w:szCs w:val="24"/>
        </w:rPr>
      </w:pPr>
      <w:r>
        <w:rPr>
          <w:rFonts w:ascii="Times New Roman" w:hAnsi="Times New Roman" w:cs="Times New Roman"/>
          <w:sz w:val="24"/>
          <w:szCs w:val="24"/>
        </w:rPr>
        <w:t>CSDP Decision making, role of Member States, EU institutions and other actors</w:t>
      </w:r>
    </w:p>
    <w:p w14:paraId="1396FF0D" w14:textId="77777777" w:rsidR="00C66A20" w:rsidRPr="00C66A20" w:rsidRDefault="00C66A20" w:rsidP="00C66A20">
      <w:pPr>
        <w:rPr>
          <w:rFonts w:ascii="Times New Roman" w:hAnsi="Times New Roman" w:cs="Times New Roman"/>
          <w:sz w:val="24"/>
          <w:szCs w:val="24"/>
        </w:rPr>
      </w:pPr>
      <w:r>
        <w:rPr>
          <w:rFonts w:ascii="Times New Roman" w:hAnsi="Times New Roman" w:cs="Times New Roman"/>
          <w:sz w:val="24"/>
          <w:szCs w:val="24"/>
        </w:rPr>
        <w:t>11/4</w:t>
      </w:r>
      <w:r w:rsidRPr="00C66A20">
        <w:rPr>
          <w:rFonts w:ascii="Times New Roman" w:hAnsi="Times New Roman" w:cs="Times New Roman"/>
          <w:sz w:val="24"/>
          <w:szCs w:val="24"/>
        </w:rPr>
        <w:t xml:space="preserve"> </w:t>
      </w:r>
    </w:p>
    <w:p w14:paraId="22C36466"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Main challenges to CSDP in global context (political/security) – second part including presentations</w:t>
      </w:r>
    </w:p>
    <w:p w14:paraId="3CEF6C41"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EU Crises Management, EU CSDP missions and operations</w:t>
      </w:r>
    </w:p>
    <w:p w14:paraId="4818D33A" w14:textId="77777777" w:rsidR="00C66A20" w:rsidRPr="00C66A20" w:rsidRDefault="00D367AD" w:rsidP="00C66A20">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CSDP</w:t>
      </w:r>
      <w:r w:rsidR="00C66A20" w:rsidRPr="00C66A20">
        <w:rPr>
          <w:rFonts w:ascii="Times New Roman" w:hAnsi="Times New Roman" w:cs="Times New Roman"/>
          <w:sz w:val="24"/>
          <w:szCs w:val="24"/>
        </w:rPr>
        <w:t xml:space="preserve"> in Europe, MENA/Middle East (possible guest lecture)</w:t>
      </w:r>
    </w:p>
    <w:p w14:paraId="7B6C3B32" w14:textId="77777777" w:rsidR="00C66A20" w:rsidRPr="00C66A20" w:rsidRDefault="00C66A20" w:rsidP="00C66A20">
      <w:pPr>
        <w:pStyle w:val="Odstavecseseznamem"/>
        <w:numPr>
          <w:ilvl w:val="0"/>
          <w:numId w:val="1"/>
        </w:numPr>
        <w:rPr>
          <w:rFonts w:ascii="Times New Roman" w:hAnsi="Times New Roman" w:cs="Times New Roman"/>
          <w:sz w:val="24"/>
          <w:szCs w:val="24"/>
        </w:rPr>
      </w:pPr>
      <w:r w:rsidRPr="00C66A20">
        <w:rPr>
          <w:rFonts w:ascii="Times New Roman" w:hAnsi="Times New Roman" w:cs="Times New Roman"/>
          <w:sz w:val="24"/>
          <w:szCs w:val="24"/>
        </w:rPr>
        <w:t>Presentations</w:t>
      </w:r>
    </w:p>
    <w:p w14:paraId="0227F949" w14:textId="77777777" w:rsidR="00C66A20" w:rsidRPr="00C66A20" w:rsidRDefault="00C66A20" w:rsidP="00C66A20">
      <w:pPr>
        <w:rPr>
          <w:rFonts w:ascii="Times New Roman" w:hAnsi="Times New Roman" w:cs="Times New Roman"/>
          <w:sz w:val="24"/>
          <w:szCs w:val="24"/>
        </w:rPr>
      </w:pPr>
      <w:r>
        <w:rPr>
          <w:rFonts w:ascii="Times New Roman" w:hAnsi="Times New Roman" w:cs="Times New Roman"/>
          <w:sz w:val="24"/>
          <w:szCs w:val="24"/>
        </w:rPr>
        <w:t>12/4</w:t>
      </w:r>
      <w:r w:rsidRPr="00C66A20">
        <w:rPr>
          <w:rFonts w:ascii="Times New Roman" w:hAnsi="Times New Roman" w:cs="Times New Roman"/>
          <w:sz w:val="24"/>
          <w:szCs w:val="24"/>
        </w:rPr>
        <w:t xml:space="preserve">  </w:t>
      </w:r>
    </w:p>
    <w:p w14:paraId="52930C68"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CSDP in Africa</w:t>
      </w:r>
    </w:p>
    <w:p w14:paraId="6E4FD609"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EU interaction with international and regional partners</w:t>
      </w:r>
    </w:p>
    <w:p w14:paraId="07D30977" w14:textId="77777777" w:rsidR="00C66A20" w:rsidRPr="00C66A20" w:rsidRDefault="00C66A20" w:rsidP="00C66A20">
      <w:pPr>
        <w:pStyle w:val="Odstavecseseznamem"/>
        <w:numPr>
          <w:ilvl w:val="0"/>
          <w:numId w:val="1"/>
        </w:numPr>
        <w:rPr>
          <w:rFonts w:ascii="Times New Roman" w:hAnsi="Times New Roman" w:cs="Times New Roman"/>
          <w:sz w:val="24"/>
          <w:szCs w:val="24"/>
        </w:rPr>
      </w:pPr>
      <w:r w:rsidRPr="00C66A20">
        <w:rPr>
          <w:rFonts w:ascii="Times New Roman" w:hAnsi="Times New Roman" w:cs="Times New Roman"/>
          <w:sz w:val="24"/>
          <w:szCs w:val="24"/>
        </w:rPr>
        <w:t>EU Integrated Approach – practical challenges – cooperation EU instruments (planning and implementation in the field)</w:t>
      </w:r>
    </w:p>
    <w:p w14:paraId="461EC6D0" w14:textId="77777777" w:rsidR="00C66A20" w:rsidRPr="00C66A20" w:rsidRDefault="00C66A20" w:rsidP="00C66A20">
      <w:pPr>
        <w:pStyle w:val="Odstavecseseznamem"/>
        <w:numPr>
          <w:ilvl w:val="0"/>
          <w:numId w:val="1"/>
        </w:numPr>
        <w:rPr>
          <w:rFonts w:ascii="Times New Roman" w:hAnsi="Times New Roman" w:cs="Times New Roman"/>
          <w:sz w:val="24"/>
          <w:szCs w:val="24"/>
        </w:rPr>
      </w:pPr>
      <w:r w:rsidRPr="00C66A20">
        <w:rPr>
          <w:rFonts w:ascii="Times New Roman" w:hAnsi="Times New Roman" w:cs="Times New Roman"/>
          <w:sz w:val="24"/>
          <w:szCs w:val="24"/>
        </w:rPr>
        <w:t>Ownership host counties</w:t>
      </w:r>
    </w:p>
    <w:p w14:paraId="25BDF653"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 xml:space="preserve">2/5  </w:t>
      </w:r>
    </w:p>
    <w:p w14:paraId="039FA30D" w14:textId="77777777" w:rsidR="000A6277"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CSDP cooperation with UN, NATO, regional partners</w:t>
      </w:r>
    </w:p>
    <w:p w14:paraId="1E3ED57C"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Group work</w:t>
      </w:r>
      <w:r w:rsidR="000A6277">
        <w:rPr>
          <w:rFonts w:ascii="Times New Roman" w:hAnsi="Times New Roman" w:cs="Times New Roman"/>
          <w:sz w:val="24"/>
          <w:szCs w:val="24"/>
        </w:rPr>
        <w:t xml:space="preserve"> – role play of decision makers</w:t>
      </w:r>
    </w:p>
    <w:p w14:paraId="6B90AC84" w14:textId="77777777" w:rsidR="000A6277" w:rsidRDefault="000A6277" w:rsidP="00C66A20">
      <w:pPr>
        <w:rPr>
          <w:rFonts w:ascii="Times New Roman" w:hAnsi="Times New Roman" w:cs="Times New Roman"/>
          <w:sz w:val="24"/>
          <w:szCs w:val="24"/>
        </w:rPr>
      </w:pPr>
    </w:p>
    <w:p w14:paraId="2837462E" w14:textId="77777777" w:rsidR="00C66A20" w:rsidRP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3/5</w:t>
      </w:r>
      <w:r w:rsidRPr="00C66A20">
        <w:rPr>
          <w:rFonts w:ascii="Times New Roman" w:hAnsi="Times New Roman" w:cs="Times New Roman"/>
          <w:sz w:val="24"/>
          <w:szCs w:val="24"/>
        </w:rPr>
        <w:tab/>
      </w:r>
    </w:p>
    <w:p w14:paraId="6B8C20DC" w14:textId="77777777" w:rsidR="00C66A20" w:rsidRDefault="00C66A20" w:rsidP="00C66A20">
      <w:pPr>
        <w:rPr>
          <w:rFonts w:ascii="Times New Roman" w:hAnsi="Times New Roman" w:cs="Times New Roman"/>
          <w:sz w:val="24"/>
          <w:szCs w:val="24"/>
        </w:rPr>
      </w:pPr>
      <w:r w:rsidRPr="00C66A20">
        <w:rPr>
          <w:rFonts w:ascii="Times New Roman" w:hAnsi="Times New Roman" w:cs="Times New Roman"/>
          <w:sz w:val="24"/>
          <w:szCs w:val="24"/>
        </w:rPr>
        <w:t>Future of CSDP (</w:t>
      </w:r>
      <w:r>
        <w:rPr>
          <w:rFonts w:ascii="Times New Roman" w:hAnsi="Times New Roman" w:cs="Times New Roman"/>
          <w:sz w:val="24"/>
          <w:szCs w:val="24"/>
        </w:rPr>
        <w:t xml:space="preserve">Strategic </w:t>
      </w:r>
      <w:r w:rsidRPr="00C66A20">
        <w:rPr>
          <w:rFonts w:ascii="Times New Roman" w:hAnsi="Times New Roman" w:cs="Times New Roman"/>
          <w:sz w:val="24"/>
          <w:szCs w:val="24"/>
        </w:rPr>
        <w:t xml:space="preserve">Compass &amp; </w:t>
      </w:r>
      <w:r>
        <w:rPr>
          <w:rFonts w:ascii="Times New Roman" w:hAnsi="Times New Roman" w:cs="Times New Roman"/>
          <w:sz w:val="24"/>
          <w:szCs w:val="24"/>
        </w:rPr>
        <w:t xml:space="preserve">CSDP </w:t>
      </w:r>
      <w:r w:rsidRPr="00C66A20">
        <w:rPr>
          <w:rFonts w:ascii="Times New Roman" w:hAnsi="Times New Roman" w:cs="Times New Roman"/>
          <w:sz w:val="24"/>
          <w:szCs w:val="24"/>
        </w:rPr>
        <w:t>Compact</w:t>
      </w:r>
      <w:r w:rsidR="00D367AD">
        <w:rPr>
          <w:rFonts w:ascii="Times New Roman" w:hAnsi="Times New Roman" w:cs="Times New Roman"/>
          <w:sz w:val="24"/>
          <w:szCs w:val="24"/>
        </w:rPr>
        <w:t xml:space="preserve"> including civilian/military CSDP and JHA cooperation</w:t>
      </w:r>
      <w:r w:rsidRPr="00C66A20">
        <w:rPr>
          <w:rFonts w:ascii="Times New Roman" w:hAnsi="Times New Roman" w:cs="Times New Roman"/>
          <w:sz w:val="24"/>
          <w:szCs w:val="24"/>
        </w:rPr>
        <w:t>) and Conclusions</w:t>
      </w:r>
    </w:p>
    <w:p w14:paraId="79D58311" w14:textId="77777777" w:rsidR="00C66A20" w:rsidRPr="00C66A20" w:rsidRDefault="00D367AD" w:rsidP="00C66A20">
      <w:pPr>
        <w:rPr>
          <w:rFonts w:ascii="Times New Roman" w:hAnsi="Times New Roman" w:cs="Times New Roman"/>
          <w:sz w:val="24"/>
          <w:szCs w:val="24"/>
        </w:rPr>
      </w:pPr>
      <w:r>
        <w:rPr>
          <w:rFonts w:ascii="Times New Roman" w:hAnsi="Times New Roman" w:cs="Times New Roman"/>
          <w:sz w:val="24"/>
          <w:szCs w:val="24"/>
        </w:rPr>
        <w:t>Provision</w:t>
      </w:r>
      <w:r w:rsidR="00C66A20">
        <w:rPr>
          <w:rFonts w:ascii="Times New Roman" w:hAnsi="Times New Roman" w:cs="Times New Roman"/>
          <w:sz w:val="24"/>
          <w:szCs w:val="24"/>
        </w:rPr>
        <w:t xml:space="preserve"> of written papers</w:t>
      </w:r>
    </w:p>
    <w:p w14:paraId="0F1219CA" w14:textId="77777777" w:rsidR="00C56FE4" w:rsidRPr="00C66A20" w:rsidRDefault="00C56FE4">
      <w:pPr>
        <w:rPr>
          <w:rFonts w:ascii="Times New Roman" w:hAnsi="Times New Roman" w:cs="Times New Roman"/>
          <w:sz w:val="24"/>
          <w:szCs w:val="24"/>
        </w:rPr>
      </w:pPr>
    </w:p>
    <w:sectPr w:rsidR="00C56FE4" w:rsidRPr="00C66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39F"/>
    <w:multiLevelType w:val="hybridMultilevel"/>
    <w:tmpl w:val="10E209C2"/>
    <w:lvl w:ilvl="0" w:tplc="9568587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151167"/>
    <w:multiLevelType w:val="hybridMultilevel"/>
    <w:tmpl w:val="8A7AE30C"/>
    <w:lvl w:ilvl="0" w:tplc="727A221A">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695021">
    <w:abstractNumId w:val="1"/>
  </w:num>
  <w:num w:numId="2" w16cid:durableId="124264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s-AR" w:vendorID="64" w:dllVersion="6" w:nlCheck="1" w:checkStyle="0"/>
  <w:activeWritingStyle w:appName="MSWord" w:lang="en-GB"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56FE4"/>
    <w:rsid w:val="00036F92"/>
    <w:rsid w:val="000A6277"/>
    <w:rsid w:val="00140385"/>
    <w:rsid w:val="0027649B"/>
    <w:rsid w:val="009D35C2"/>
    <w:rsid w:val="00BB2027"/>
    <w:rsid w:val="00C56FE4"/>
    <w:rsid w:val="00C66A20"/>
    <w:rsid w:val="00D367AD"/>
    <w:rsid w:val="00D821C1"/>
    <w:rsid w:val="00E029A8"/>
    <w:rsid w:val="00E764EB"/>
    <w:rsid w:val="00F926D0"/>
    <w:rsid w:val="00FC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046E"/>
  <w15:chartTrackingRefBased/>
  <w15:docId w15:val="{507E8B22-A672-4262-9146-17ABF0FE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6A20"/>
    <w:pPr>
      <w:ind w:left="720"/>
      <w:contextualSpacing/>
    </w:pPr>
  </w:style>
  <w:style w:type="paragraph" w:styleId="Textbubliny">
    <w:name w:val="Balloon Text"/>
    <w:basedOn w:val="Normln"/>
    <w:link w:val="TextbublinyChar"/>
    <w:uiPriority w:val="99"/>
    <w:semiHidden/>
    <w:unhideWhenUsed/>
    <w:rsid w:val="00E029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2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MERKER Michael (EEAS)</dc:creator>
  <cp:keywords/>
  <dc:description/>
  <cp:lastModifiedBy>Eliška</cp:lastModifiedBy>
  <cp:revision>2</cp:revision>
  <cp:lastPrinted>2024-02-05T13:54:00Z</cp:lastPrinted>
  <dcterms:created xsi:type="dcterms:W3CDTF">2024-02-06T17:02:00Z</dcterms:created>
  <dcterms:modified xsi:type="dcterms:W3CDTF">2024-02-06T17:02:00Z</dcterms:modified>
</cp:coreProperties>
</file>