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80634" w14:textId="0D566B5F" w:rsidR="00204B47" w:rsidRPr="00713148" w:rsidRDefault="00204B47" w:rsidP="006C74B8">
      <w:pPr>
        <w:rPr>
          <w:rFonts w:asciiTheme="majorHAnsi" w:eastAsiaTheme="majorEastAsia" w:hAnsiTheme="majorHAnsi" w:cstheme="majorHAnsi"/>
          <w:sz w:val="40"/>
          <w:szCs w:val="40"/>
          <w:lang w:val="en-GB"/>
        </w:rPr>
      </w:pPr>
      <w:r w:rsidRPr="00713148">
        <w:rPr>
          <w:rFonts w:asciiTheme="majorHAnsi" w:eastAsiaTheme="majorEastAsia" w:hAnsiTheme="majorHAnsi" w:cstheme="majorHAnsi"/>
          <w:sz w:val="40"/>
          <w:szCs w:val="40"/>
          <w:lang w:val="en-GB"/>
        </w:rPr>
        <w:t xml:space="preserve">Theories of International Relations </w:t>
      </w:r>
    </w:p>
    <w:p w14:paraId="7289DB5F" w14:textId="62840A6E" w:rsidR="00FE4898" w:rsidRPr="00713148" w:rsidRDefault="00000000" w:rsidP="006C74B8">
      <w:pPr>
        <w:rPr>
          <w:rFonts w:asciiTheme="majorHAnsi" w:hAnsiTheme="majorHAnsi" w:cstheme="majorHAnsi"/>
          <w:szCs w:val="24"/>
          <w:lang w:val="en-GB"/>
        </w:rPr>
      </w:pPr>
      <w:sdt>
        <w:sdtPr>
          <w:rPr>
            <w:rFonts w:asciiTheme="majorHAnsi" w:hAnsiTheme="majorHAnsi" w:cstheme="majorHAnsi"/>
            <w:sz w:val="40"/>
            <w:szCs w:val="40"/>
            <w:lang w:val="en-GB"/>
          </w:rPr>
          <w:id w:val="-840614639"/>
          <w:placeholder>
            <w:docPart w:val="90680D174F9E8B429DA72EAAF3F4AF4C"/>
          </w:placeholder>
          <w:dropDownList>
            <w:listItem w:value="Choose semester"/>
            <w:listItem w:displayText="Winter semester" w:value="Winter semester"/>
            <w:listItem w:displayText="Summer semester" w:value="Summer semester"/>
          </w:dropDownList>
        </w:sdtPr>
        <w:sdtContent>
          <w:r w:rsidR="0094534D">
            <w:rPr>
              <w:rFonts w:asciiTheme="majorHAnsi" w:hAnsiTheme="majorHAnsi" w:cstheme="majorHAnsi"/>
              <w:sz w:val="40"/>
              <w:szCs w:val="40"/>
              <w:lang w:val="en-GB"/>
            </w:rPr>
            <w:t>Winter semester</w:t>
          </w:r>
        </w:sdtContent>
      </w:sdt>
      <w:r w:rsidR="00FE4898" w:rsidRPr="00713148">
        <w:rPr>
          <w:rFonts w:asciiTheme="majorHAnsi" w:hAnsiTheme="majorHAnsi" w:cstheme="majorHAnsi"/>
          <w:szCs w:val="24"/>
          <w:lang w:val="en-GB"/>
        </w:rPr>
        <w:t xml:space="preserve"> </w:t>
      </w:r>
      <w:r w:rsidR="009C2042" w:rsidRPr="00713148">
        <w:rPr>
          <w:rFonts w:asciiTheme="majorHAnsi" w:hAnsiTheme="majorHAnsi" w:cstheme="majorHAnsi"/>
          <w:szCs w:val="24"/>
          <w:lang w:val="en-GB"/>
        </w:rPr>
        <w:t>20</w:t>
      </w:r>
      <w:r w:rsidR="0094534D">
        <w:rPr>
          <w:rFonts w:asciiTheme="majorHAnsi" w:hAnsiTheme="majorHAnsi" w:cstheme="majorHAnsi"/>
          <w:szCs w:val="24"/>
          <w:lang w:val="en-GB"/>
        </w:rPr>
        <w:t>23</w:t>
      </w:r>
      <w:r w:rsidR="00204B47" w:rsidRPr="00713148">
        <w:rPr>
          <w:rFonts w:asciiTheme="majorHAnsi" w:hAnsiTheme="majorHAnsi" w:cstheme="majorHAnsi"/>
          <w:szCs w:val="24"/>
          <w:lang w:val="en-GB"/>
        </w:rPr>
        <w:t>/2</w:t>
      </w:r>
      <w:r w:rsidR="0094534D">
        <w:rPr>
          <w:rFonts w:asciiTheme="majorHAnsi" w:hAnsiTheme="majorHAnsi" w:cstheme="majorHAnsi"/>
          <w:szCs w:val="24"/>
          <w:lang w:val="en-GB"/>
        </w:rPr>
        <w:t>4</w:t>
      </w:r>
    </w:p>
    <w:p w14:paraId="2DB1CCB1" w14:textId="77777777" w:rsidR="00461444" w:rsidRPr="00713148" w:rsidRDefault="00C76D9C" w:rsidP="00574117">
      <w:pPr>
        <w:rPr>
          <w:rFonts w:asciiTheme="majorHAnsi" w:hAnsiTheme="majorHAnsi" w:cstheme="majorHAnsi"/>
          <w:lang w:val="en-GB"/>
        </w:rPr>
      </w:pPr>
      <w:r w:rsidRPr="00713148">
        <w:rPr>
          <w:rFonts w:asciiTheme="majorHAnsi" w:hAnsiTheme="majorHAnsi" w:cstheme="majorHAnsi"/>
          <w:lang w:val="en-GB"/>
        </w:rPr>
        <w:t xml:space="preserve">6 </w:t>
      </w:r>
      <w:r w:rsidR="00461444" w:rsidRPr="00713148">
        <w:rPr>
          <w:rFonts w:asciiTheme="majorHAnsi" w:hAnsiTheme="majorHAnsi" w:cstheme="majorHAnsi"/>
          <w:lang w:val="en-GB"/>
        </w:rPr>
        <w:t>ECTS</w:t>
      </w:r>
    </w:p>
    <w:p w14:paraId="19065B79" w14:textId="7F84DD5A" w:rsidR="00755847" w:rsidRPr="00713148" w:rsidRDefault="00000000" w:rsidP="00574117">
      <w:pPr>
        <w:rPr>
          <w:rFonts w:asciiTheme="majorHAnsi" w:hAnsiTheme="majorHAnsi" w:cstheme="majorHAnsi"/>
          <w:lang w:val="en-GB"/>
        </w:rPr>
      </w:pPr>
      <w:sdt>
        <w:sdtPr>
          <w:rPr>
            <w:rFonts w:asciiTheme="majorHAnsi" w:hAnsiTheme="majorHAnsi" w:cstheme="majorHAnsi"/>
            <w:lang w:val="en-GB"/>
          </w:rPr>
          <w:id w:val="2027127678"/>
          <w:placeholder>
            <w:docPart w:val="B1342F7420F8C54ABB3266977DC3993B"/>
          </w:placeholder>
          <w:comboBox>
            <w:listItem w:value="Choose day"/>
            <w:listItem w:displayText="Monday" w:value="Monday"/>
            <w:listItem w:displayText="Tuesday" w:value="Tuesday"/>
            <w:listItem w:displayText="Wednesday" w:value="Wednesday"/>
            <w:listItem w:displayText="Thursday" w:value="Thursday"/>
            <w:listItem w:displayText="Friday" w:value="Friday"/>
          </w:comboBox>
        </w:sdtPr>
        <w:sdtContent>
          <w:r w:rsidR="0094534D">
            <w:rPr>
              <w:rFonts w:asciiTheme="majorHAnsi" w:hAnsiTheme="majorHAnsi" w:cstheme="majorHAnsi"/>
              <w:lang w:val="en-GB"/>
            </w:rPr>
            <w:t>Monday</w:t>
          </w:r>
        </w:sdtContent>
      </w:sdt>
      <w:r w:rsidR="002B11C1" w:rsidRPr="00713148">
        <w:rPr>
          <w:rFonts w:asciiTheme="majorHAnsi" w:hAnsiTheme="majorHAnsi" w:cstheme="majorHAnsi"/>
          <w:lang w:val="en-GB"/>
        </w:rPr>
        <w:t>s</w:t>
      </w:r>
      <w:r w:rsidR="00755847" w:rsidRPr="00713148">
        <w:rPr>
          <w:rFonts w:asciiTheme="majorHAnsi" w:hAnsiTheme="majorHAnsi" w:cstheme="majorHAnsi"/>
          <w:lang w:val="en-GB"/>
        </w:rPr>
        <w:t xml:space="preserve"> </w:t>
      </w:r>
      <w:sdt>
        <w:sdtPr>
          <w:rPr>
            <w:rFonts w:asciiTheme="majorHAnsi" w:hAnsiTheme="majorHAnsi" w:cstheme="majorHAnsi"/>
            <w:lang w:val="en-GB"/>
          </w:rPr>
          <w:id w:val="428007357"/>
          <w:placeholder>
            <w:docPart w:val="2DF7124CCA14BF48ABEB7E34F4C77DD3"/>
          </w:placeholder>
          <w:text/>
        </w:sdtPr>
        <w:sdtContent>
          <w:r w:rsidR="0094534D">
            <w:rPr>
              <w:rFonts w:asciiTheme="majorHAnsi" w:hAnsiTheme="majorHAnsi" w:cstheme="majorHAnsi"/>
              <w:lang w:val="en-GB"/>
            </w:rPr>
            <w:t>12:30-13:50</w:t>
          </w:r>
        </w:sdtContent>
      </w:sdt>
      <w:r w:rsidR="00755847" w:rsidRPr="00713148">
        <w:rPr>
          <w:rFonts w:asciiTheme="majorHAnsi" w:hAnsiTheme="majorHAnsi" w:cstheme="majorHAnsi"/>
          <w:lang w:val="en-GB"/>
        </w:rPr>
        <w:t>,</w:t>
      </w:r>
      <w:r w:rsidR="0094534D">
        <w:rPr>
          <w:rFonts w:asciiTheme="majorHAnsi" w:hAnsiTheme="majorHAnsi" w:cstheme="majorHAnsi"/>
          <w:lang w:val="en-GB"/>
        </w:rPr>
        <w:t xml:space="preserve"> </w:t>
      </w:r>
      <w:r w:rsidR="00755847" w:rsidRPr="00713148">
        <w:rPr>
          <w:rFonts w:asciiTheme="majorHAnsi" w:hAnsiTheme="majorHAnsi" w:cstheme="majorHAnsi"/>
          <w:lang w:val="en-GB"/>
        </w:rPr>
        <w:t xml:space="preserve">room </w:t>
      </w:r>
      <w:sdt>
        <w:sdtPr>
          <w:rPr>
            <w:rFonts w:asciiTheme="majorHAnsi" w:hAnsiTheme="majorHAnsi" w:cstheme="majorHAnsi"/>
            <w:lang w:val="en-GB"/>
          </w:rPr>
          <w:id w:val="-950243645"/>
          <w:placeholder>
            <w:docPart w:val="D1A0D3E19B23BC4A83E8991D06AD031F"/>
          </w:placeholder>
          <w:text/>
        </w:sdtPr>
        <w:sdtContent>
          <w:r w:rsidR="0094534D" w:rsidRPr="0094534D">
            <w:rPr>
              <w:rFonts w:asciiTheme="majorHAnsi" w:hAnsiTheme="majorHAnsi" w:cstheme="majorHAnsi"/>
              <w:lang w:val="en-GB"/>
            </w:rPr>
            <w:t>C122</w:t>
          </w:r>
        </w:sdtContent>
      </w:sdt>
    </w:p>
    <w:p w14:paraId="1CC348BF" w14:textId="10FBA357" w:rsidR="007C6F7A" w:rsidRDefault="00F97F4B" w:rsidP="00204B47">
      <w:pPr>
        <w:rPr>
          <w:rFonts w:asciiTheme="majorHAnsi" w:hAnsiTheme="majorHAnsi" w:cstheme="majorHAnsi"/>
          <w:lang w:val="en-GB"/>
        </w:rPr>
      </w:pPr>
      <w:r>
        <w:rPr>
          <w:rFonts w:asciiTheme="majorHAnsi" w:hAnsiTheme="majorHAnsi" w:cstheme="majorHAnsi"/>
          <w:lang w:val="en-GB"/>
        </w:rPr>
        <w:t>Moodle</w:t>
      </w:r>
      <w:r w:rsidR="007C6F7A">
        <w:rPr>
          <w:rFonts w:asciiTheme="majorHAnsi" w:hAnsiTheme="majorHAnsi" w:cstheme="majorHAnsi"/>
          <w:lang w:val="en-GB"/>
        </w:rPr>
        <w:t>:</w:t>
      </w:r>
      <w:r w:rsidR="0087126F">
        <w:rPr>
          <w:rFonts w:asciiTheme="majorHAnsi" w:hAnsiTheme="majorHAnsi" w:cstheme="majorHAnsi"/>
          <w:lang w:val="en-GB"/>
        </w:rPr>
        <w:t xml:space="preserve"> </w:t>
      </w:r>
      <w:hyperlink r:id="rId8" w:history="1">
        <w:r w:rsidR="002A5D82" w:rsidRPr="000D3DE0">
          <w:rPr>
            <w:rStyle w:val="Hyperlink"/>
            <w:rFonts w:asciiTheme="majorHAnsi" w:hAnsiTheme="majorHAnsi" w:cstheme="majorHAnsi"/>
            <w:lang w:val="en-GB"/>
          </w:rPr>
          <w:t>https://dl1.cuni.cz/course/view.php?id=15633</w:t>
        </w:r>
      </w:hyperlink>
    </w:p>
    <w:p w14:paraId="488240CF" w14:textId="532CC937" w:rsidR="00461444" w:rsidRPr="00713148" w:rsidRDefault="00C76D9C" w:rsidP="00741154">
      <w:pPr>
        <w:pStyle w:val="Heading1"/>
        <w:rPr>
          <w:rFonts w:cstheme="majorHAnsi"/>
          <w:lang w:val="en-GB"/>
        </w:rPr>
      </w:pPr>
      <w:r w:rsidRPr="00713148">
        <w:rPr>
          <w:rFonts w:cstheme="majorHAnsi"/>
          <w:lang w:val="en-GB"/>
        </w:rPr>
        <w:t>Lecturer</w:t>
      </w:r>
      <w:r w:rsidR="003B142A" w:rsidRPr="00713148">
        <w:rPr>
          <w:rFonts w:cstheme="majorHAnsi"/>
          <w:lang w:val="en-GB"/>
        </w:rPr>
        <w:t>s</w:t>
      </w:r>
    </w:p>
    <w:p w14:paraId="47FD2FE6" w14:textId="469F0905" w:rsidR="002E741A" w:rsidRPr="00713148" w:rsidRDefault="00000000" w:rsidP="00574117">
      <w:pPr>
        <w:rPr>
          <w:rFonts w:asciiTheme="majorHAnsi" w:hAnsiTheme="majorHAnsi" w:cstheme="majorHAnsi"/>
          <w:szCs w:val="24"/>
          <w:lang w:val="en-GB"/>
        </w:rPr>
      </w:pPr>
      <w:sdt>
        <w:sdtPr>
          <w:rPr>
            <w:rFonts w:asciiTheme="majorHAnsi" w:hAnsiTheme="majorHAnsi" w:cstheme="majorHAnsi"/>
            <w:szCs w:val="24"/>
            <w:lang w:val="en-GB"/>
          </w:rPr>
          <w:id w:val="-1073894939"/>
          <w:placeholder>
            <w:docPart w:val="04057AC44D63064085615562530BD955"/>
          </w:placeholder>
          <w:text/>
        </w:sdtPr>
        <w:sdtContent>
          <w:r w:rsidR="00E63B47" w:rsidRPr="00713148">
            <w:rPr>
              <w:rFonts w:asciiTheme="majorHAnsi" w:hAnsiTheme="majorHAnsi" w:cstheme="majorHAnsi"/>
              <w:szCs w:val="24"/>
              <w:lang w:val="en-GB"/>
            </w:rPr>
            <w:t>Aliaksei Kazharski</w:t>
          </w:r>
        </w:sdtContent>
      </w:sdt>
      <w:r w:rsidR="00932874" w:rsidRPr="00713148">
        <w:rPr>
          <w:rFonts w:asciiTheme="majorHAnsi" w:hAnsiTheme="majorHAnsi" w:cstheme="majorHAnsi"/>
          <w:szCs w:val="24"/>
          <w:lang w:val="en-GB"/>
        </w:rPr>
        <w:t xml:space="preserve"> (</w:t>
      </w:r>
      <w:sdt>
        <w:sdtPr>
          <w:rPr>
            <w:rFonts w:asciiTheme="majorHAnsi" w:hAnsiTheme="majorHAnsi" w:cstheme="majorHAnsi"/>
            <w:szCs w:val="24"/>
            <w:lang w:val="en-GB"/>
          </w:rPr>
          <w:id w:val="2133128801"/>
          <w:placeholder>
            <w:docPart w:val="13318C262290CC4D964040607F5E0C57"/>
          </w:placeholder>
          <w:text/>
        </w:sdtPr>
        <w:sdtContent>
          <w:r w:rsidR="00E63B47" w:rsidRPr="00713148">
            <w:rPr>
              <w:rFonts w:asciiTheme="majorHAnsi" w:hAnsiTheme="majorHAnsi" w:cstheme="majorHAnsi"/>
              <w:szCs w:val="24"/>
              <w:lang w:val="en-GB"/>
            </w:rPr>
            <w:t>aliaksei.kazharski@fs</w:t>
          </w:r>
          <w:r w:rsidR="00C76D9C" w:rsidRPr="00713148">
            <w:rPr>
              <w:rFonts w:asciiTheme="majorHAnsi" w:hAnsiTheme="majorHAnsi" w:cstheme="majorHAnsi"/>
              <w:szCs w:val="24"/>
              <w:lang w:val="en-GB"/>
            </w:rPr>
            <w:t>v.cuni.cz</w:t>
          </w:r>
        </w:sdtContent>
      </w:sdt>
      <w:r w:rsidR="00932874" w:rsidRPr="00713148">
        <w:rPr>
          <w:rFonts w:asciiTheme="majorHAnsi" w:hAnsiTheme="majorHAnsi" w:cstheme="majorHAnsi"/>
          <w:szCs w:val="24"/>
          <w:lang w:val="en-GB"/>
        </w:rPr>
        <w:t>)</w:t>
      </w:r>
      <w:r w:rsidR="00E63B47" w:rsidRPr="00713148">
        <w:rPr>
          <w:rFonts w:asciiTheme="majorHAnsi" w:hAnsiTheme="majorHAnsi" w:cstheme="majorHAnsi"/>
          <w:szCs w:val="24"/>
          <w:lang w:val="en-GB"/>
        </w:rPr>
        <w:t xml:space="preserve"> </w:t>
      </w:r>
    </w:p>
    <w:p w14:paraId="17171EDE" w14:textId="5D5AAC6A" w:rsidR="0094534D" w:rsidRDefault="0094534D" w:rsidP="00574117">
      <w:pPr>
        <w:rPr>
          <w:rFonts w:asciiTheme="majorHAnsi" w:hAnsiTheme="majorHAnsi" w:cstheme="majorHAnsi"/>
          <w:bCs/>
          <w:szCs w:val="24"/>
          <w:lang w:val="en-GB"/>
        </w:rPr>
      </w:pPr>
      <w:r>
        <w:rPr>
          <w:rFonts w:asciiTheme="majorHAnsi" w:hAnsiTheme="majorHAnsi" w:cstheme="majorHAnsi"/>
          <w:bCs/>
          <w:szCs w:val="24"/>
          <w:lang w:val="en-GB"/>
        </w:rPr>
        <w:t xml:space="preserve">Jakub </w:t>
      </w:r>
      <w:r w:rsidRPr="0094534D">
        <w:rPr>
          <w:rFonts w:asciiTheme="majorHAnsi" w:hAnsiTheme="majorHAnsi" w:cstheme="majorHAnsi"/>
          <w:bCs/>
          <w:szCs w:val="24"/>
          <w:lang w:val="en-GB"/>
        </w:rPr>
        <w:t>Tesař</w:t>
      </w:r>
      <w:r>
        <w:rPr>
          <w:rFonts w:asciiTheme="majorHAnsi" w:hAnsiTheme="majorHAnsi" w:cstheme="majorHAnsi"/>
          <w:bCs/>
          <w:szCs w:val="24"/>
          <w:lang w:val="en-GB"/>
        </w:rPr>
        <w:t xml:space="preserve"> (</w:t>
      </w:r>
      <w:r w:rsidRPr="0094534D">
        <w:rPr>
          <w:rFonts w:asciiTheme="majorHAnsi" w:hAnsiTheme="majorHAnsi" w:cstheme="majorHAnsi"/>
          <w:bCs/>
          <w:szCs w:val="24"/>
          <w:lang w:val="en-GB"/>
        </w:rPr>
        <w:t>jakub.tesar@fsv.cuni.cz</w:t>
      </w:r>
      <w:r>
        <w:rPr>
          <w:rFonts w:asciiTheme="majorHAnsi" w:hAnsiTheme="majorHAnsi" w:cstheme="majorHAnsi"/>
          <w:bCs/>
          <w:szCs w:val="24"/>
          <w:lang w:val="en-GB"/>
        </w:rPr>
        <w:t>)</w:t>
      </w:r>
    </w:p>
    <w:p w14:paraId="2048E2FD" w14:textId="204E8815" w:rsidR="00AE4047" w:rsidRPr="00713148" w:rsidRDefault="00AE4047" w:rsidP="00574117">
      <w:pPr>
        <w:rPr>
          <w:rFonts w:asciiTheme="majorHAnsi" w:hAnsiTheme="majorHAnsi" w:cstheme="majorHAnsi"/>
          <w:bCs/>
          <w:szCs w:val="24"/>
        </w:rPr>
      </w:pPr>
      <w:r w:rsidRPr="00713148">
        <w:rPr>
          <w:rFonts w:asciiTheme="majorHAnsi" w:hAnsiTheme="majorHAnsi" w:cstheme="majorHAnsi"/>
          <w:bCs/>
          <w:szCs w:val="24"/>
          <w:lang w:val="en-GB"/>
        </w:rPr>
        <w:t>Office hours</w:t>
      </w:r>
      <w:r w:rsidR="0087126F">
        <w:rPr>
          <w:rFonts w:asciiTheme="majorHAnsi" w:hAnsiTheme="majorHAnsi" w:cstheme="majorHAnsi"/>
          <w:bCs/>
          <w:szCs w:val="24"/>
          <w:lang w:val="en-GB"/>
        </w:rPr>
        <w:t xml:space="preserve"> (A</w:t>
      </w:r>
      <w:r w:rsidR="00051CC4">
        <w:rPr>
          <w:rFonts w:asciiTheme="majorHAnsi" w:hAnsiTheme="majorHAnsi" w:cstheme="majorHAnsi"/>
          <w:bCs/>
          <w:szCs w:val="24"/>
          <w:lang w:val="en-GB"/>
        </w:rPr>
        <w:t>.</w:t>
      </w:r>
      <w:r w:rsidR="0087126F">
        <w:rPr>
          <w:rFonts w:asciiTheme="majorHAnsi" w:hAnsiTheme="majorHAnsi" w:cstheme="majorHAnsi"/>
          <w:bCs/>
          <w:szCs w:val="24"/>
          <w:lang w:val="en-GB"/>
        </w:rPr>
        <w:t>K</w:t>
      </w:r>
      <w:r w:rsidR="00051CC4">
        <w:rPr>
          <w:rFonts w:asciiTheme="majorHAnsi" w:hAnsiTheme="majorHAnsi" w:cstheme="majorHAnsi"/>
          <w:bCs/>
          <w:szCs w:val="24"/>
          <w:lang w:val="en-GB"/>
        </w:rPr>
        <w:t>.</w:t>
      </w:r>
      <w:r w:rsidR="0087126F">
        <w:rPr>
          <w:rFonts w:asciiTheme="majorHAnsi" w:hAnsiTheme="majorHAnsi" w:cstheme="majorHAnsi"/>
          <w:bCs/>
          <w:szCs w:val="24"/>
          <w:lang w:val="en-GB"/>
        </w:rPr>
        <w:t>)</w:t>
      </w:r>
      <w:r w:rsidRPr="00713148">
        <w:rPr>
          <w:rFonts w:asciiTheme="majorHAnsi" w:hAnsiTheme="majorHAnsi" w:cstheme="majorHAnsi"/>
          <w:bCs/>
          <w:szCs w:val="24"/>
          <w:lang w:val="en-GB"/>
        </w:rPr>
        <w:t>:</w:t>
      </w:r>
      <w:r w:rsidR="009B44F3" w:rsidRPr="00713148">
        <w:rPr>
          <w:rFonts w:asciiTheme="majorHAnsi" w:hAnsiTheme="majorHAnsi" w:cstheme="majorHAnsi"/>
          <w:bCs/>
          <w:szCs w:val="24"/>
        </w:rPr>
        <w:t xml:space="preserve"> </w:t>
      </w:r>
      <w:r w:rsidR="0094534D">
        <w:rPr>
          <w:rFonts w:asciiTheme="majorHAnsi" w:hAnsiTheme="majorHAnsi" w:cstheme="majorHAnsi"/>
          <w:bCs/>
          <w:szCs w:val="24"/>
        </w:rPr>
        <w:t>Mondays,</w:t>
      </w:r>
      <w:r w:rsidR="009C2042" w:rsidRPr="00713148">
        <w:rPr>
          <w:rFonts w:asciiTheme="majorHAnsi" w:hAnsiTheme="majorHAnsi" w:cstheme="majorHAnsi"/>
          <w:bCs/>
          <w:szCs w:val="24"/>
        </w:rPr>
        <w:t xml:space="preserve"> </w:t>
      </w:r>
      <w:r w:rsidR="0094534D">
        <w:rPr>
          <w:rFonts w:asciiTheme="majorHAnsi" w:hAnsiTheme="majorHAnsi" w:cstheme="majorHAnsi"/>
          <w:bCs/>
          <w:szCs w:val="24"/>
        </w:rPr>
        <w:t>10</w:t>
      </w:r>
      <w:r w:rsidR="009C2042" w:rsidRPr="00713148">
        <w:rPr>
          <w:rFonts w:asciiTheme="majorHAnsi" w:hAnsiTheme="majorHAnsi" w:cstheme="majorHAnsi"/>
          <w:bCs/>
          <w:szCs w:val="24"/>
        </w:rPr>
        <w:t>:30-</w:t>
      </w:r>
      <w:r w:rsidR="0094534D">
        <w:rPr>
          <w:rFonts w:asciiTheme="majorHAnsi" w:hAnsiTheme="majorHAnsi" w:cstheme="majorHAnsi"/>
          <w:bCs/>
          <w:szCs w:val="24"/>
        </w:rPr>
        <w:t>12</w:t>
      </w:r>
      <w:r w:rsidR="009C2042" w:rsidRPr="00713148">
        <w:rPr>
          <w:rFonts w:asciiTheme="majorHAnsi" w:hAnsiTheme="majorHAnsi" w:cstheme="majorHAnsi"/>
          <w:bCs/>
          <w:szCs w:val="24"/>
        </w:rPr>
        <w:t xml:space="preserve">:30 </w:t>
      </w:r>
      <w:hyperlink r:id="rId9" w:history="1">
        <w:r w:rsidR="009C2042" w:rsidRPr="00713148">
          <w:rPr>
            <w:rStyle w:val="Hyperlink"/>
            <w:rFonts w:asciiTheme="majorHAnsi" w:hAnsiTheme="majorHAnsi" w:cstheme="majorHAnsi"/>
            <w:bCs/>
            <w:szCs w:val="24"/>
          </w:rPr>
          <w:t>https://konzultace.fsv.cuni.cz/</w:t>
        </w:r>
      </w:hyperlink>
      <w:r w:rsidR="009C2042" w:rsidRPr="00713148">
        <w:rPr>
          <w:rFonts w:asciiTheme="majorHAnsi" w:hAnsiTheme="majorHAnsi" w:cstheme="majorHAnsi"/>
          <w:bCs/>
          <w:szCs w:val="24"/>
        </w:rPr>
        <w:t xml:space="preserve"> </w:t>
      </w:r>
    </w:p>
    <w:p w14:paraId="499AACF7" w14:textId="77777777" w:rsidR="00A46141" w:rsidRPr="00713148" w:rsidRDefault="00A46141" w:rsidP="00AE4047">
      <w:pPr>
        <w:rPr>
          <w:rFonts w:asciiTheme="majorHAnsi" w:hAnsiTheme="majorHAnsi" w:cstheme="majorHAnsi"/>
          <w:lang w:val="en-GB"/>
        </w:rPr>
      </w:pPr>
    </w:p>
    <w:p w14:paraId="01D55F21" w14:textId="64871597" w:rsidR="00171F38" w:rsidRPr="00713148" w:rsidRDefault="00171F38" w:rsidP="00574117">
      <w:pPr>
        <w:pStyle w:val="Heading1"/>
        <w:rPr>
          <w:rFonts w:cstheme="majorHAnsi"/>
          <w:lang w:val="en-GB"/>
        </w:rPr>
      </w:pPr>
      <w:r w:rsidRPr="00713148">
        <w:rPr>
          <w:rFonts w:cstheme="majorHAnsi"/>
          <w:lang w:val="en-GB"/>
        </w:rPr>
        <w:t>Course description</w:t>
      </w:r>
    </w:p>
    <w:p w14:paraId="71AF246A" w14:textId="184C3A32" w:rsidR="00171F38" w:rsidRPr="00713148" w:rsidRDefault="00000000" w:rsidP="00171F38">
      <w:pPr>
        <w:rPr>
          <w:rFonts w:asciiTheme="majorHAnsi" w:hAnsiTheme="majorHAnsi" w:cstheme="majorHAnsi"/>
          <w:bCs/>
          <w:szCs w:val="24"/>
          <w:lang w:val="en-GB"/>
        </w:rPr>
      </w:pPr>
      <w:sdt>
        <w:sdtPr>
          <w:rPr>
            <w:rFonts w:asciiTheme="majorHAnsi" w:hAnsiTheme="majorHAnsi" w:cstheme="majorHAnsi"/>
            <w:sz w:val="26"/>
            <w:szCs w:val="26"/>
            <w:lang w:val="en-GB"/>
          </w:rPr>
          <w:id w:val="561833441"/>
          <w:placeholder>
            <w:docPart w:val="C1BE4EBA09AFC7428AAAAB2EEA6BC4CA"/>
          </w:placeholder>
          <w:text w:multiLine="1"/>
        </w:sdtPr>
        <w:sdtContent>
          <w:r w:rsidR="0019474B" w:rsidRPr="00713148">
            <w:rPr>
              <w:rFonts w:asciiTheme="majorHAnsi" w:hAnsiTheme="majorHAnsi" w:cstheme="majorHAnsi"/>
              <w:sz w:val="26"/>
              <w:szCs w:val="26"/>
              <w:lang w:val="en-GB"/>
            </w:rPr>
            <w:t xml:space="preserve">The course introduces the students to major contemporary ways of theorizing </w:t>
          </w:r>
          <w:r w:rsidR="007059D8" w:rsidRPr="00713148">
            <w:rPr>
              <w:rFonts w:asciiTheme="majorHAnsi" w:hAnsiTheme="majorHAnsi" w:cstheme="majorHAnsi"/>
              <w:sz w:val="26"/>
              <w:szCs w:val="26"/>
              <w:lang w:val="en-GB"/>
            </w:rPr>
            <w:t>world politics</w:t>
          </w:r>
          <w:r w:rsidR="0019474B" w:rsidRPr="00713148">
            <w:rPr>
              <w:rFonts w:asciiTheme="majorHAnsi" w:hAnsiTheme="majorHAnsi" w:cstheme="majorHAnsi"/>
              <w:sz w:val="26"/>
              <w:szCs w:val="26"/>
              <w:lang w:val="en-GB"/>
            </w:rPr>
            <w:t xml:space="preserve">. Each theory is examined in a nexus with a specific empirical phenomenon to stimulate the student’s analytical facilities. </w:t>
          </w:r>
        </w:sdtContent>
      </w:sdt>
    </w:p>
    <w:p w14:paraId="6714F5E3" w14:textId="77777777" w:rsidR="00C76D9C" w:rsidRPr="00713148" w:rsidRDefault="00C76D9C" w:rsidP="00171F38">
      <w:pPr>
        <w:rPr>
          <w:rFonts w:asciiTheme="majorHAnsi" w:hAnsiTheme="majorHAnsi" w:cstheme="majorHAnsi"/>
          <w:szCs w:val="24"/>
          <w:lang w:val="en-GB"/>
        </w:rPr>
      </w:pPr>
    </w:p>
    <w:p w14:paraId="2A29EE4B" w14:textId="77777777" w:rsidR="000C6B63" w:rsidRPr="00713148" w:rsidRDefault="00171F38" w:rsidP="00574117">
      <w:pPr>
        <w:pStyle w:val="Heading1"/>
        <w:rPr>
          <w:rFonts w:cstheme="majorHAnsi"/>
          <w:lang w:val="be-BY"/>
        </w:rPr>
      </w:pPr>
      <w:r w:rsidRPr="00713148">
        <w:rPr>
          <w:rFonts w:cstheme="majorHAnsi"/>
          <w:lang w:val="en-GB"/>
        </w:rPr>
        <w:t>Aims of the course</w:t>
      </w:r>
    </w:p>
    <w:p w14:paraId="22C63140" w14:textId="4BE25ABD" w:rsidR="00C76D9C" w:rsidRPr="00713148" w:rsidRDefault="002612A9" w:rsidP="000C6B63">
      <w:pPr>
        <w:rPr>
          <w:rFonts w:asciiTheme="majorHAnsi" w:hAnsiTheme="majorHAnsi" w:cstheme="majorHAnsi"/>
          <w:szCs w:val="24"/>
        </w:rPr>
      </w:pPr>
      <w:r w:rsidRPr="00713148">
        <w:rPr>
          <w:rFonts w:asciiTheme="majorHAnsi" w:hAnsiTheme="majorHAnsi" w:cstheme="majorHAnsi"/>
          <w:szCs w:val="24"/>
        </w:rPr>
        <w:t xml:space="preserve">The students will </w:t>
      </w:r>
      <w:r w:rsidR="0019474B" w:rsidRPr="00713148">
        <w:rPr>
          <w:rFonts w:asciiTheme="majorHAnsi" w:hAnsiTheme="majorHAnsi" w:cstheme="majorHAnsi"/>
          <w:szCs w:val="24"/>
        </w:rPr>
        <w:t xml:space="preserve">get </w:t>
      </w:r>
      <w:r w:rsidRPr="00713148">
        <w:rPr>
          <w:rFonts w:asciiTheme="majorHAnsi" w:hAnsiTheme="majorHAnsi" w:cstheme="majorHAnsi"/>
          <w:szCs w:val="24"/>
        </w:rPr>
        <w:t xml:space="preserve">a grasp of the ongoing </w:t>
      </w:r>
      <w:r w:rsidR="0019474B" w:rsidRPr="00713148">
        <w:rPr>
          <w:rFonts w:asciiTheme="majorHAnsi" w:hAnsiTheme="majorHAnsi" w:cstheme="majorHAnsi"/>
          <w:szCs w:val="24"/>
        </w:rPr>
        <w:t xml:space="preserve">IR theoretical </w:t>
      </w:r>
      <w:r w:rsidRPr="00713148">
        <w:rPr>
          <w:rFonts w:asciiTheme="majorHAnsi" w:hAnsiTheme="majorHAnsi" w:cstheme="majorHAnsi"/>
          <w:szCs w:val="24"/>
        </w:rPr>
        <w:t>debates</w:t>
      </w:r>
      <w:r w:rsidR="0019474B" w:rsidRPr="00713148">
        <w:rPr>
          <w:rFonts w:asciiTheme="majorHAnsi" w:hAnsiTheme="majorHAnsi" w:cstheme="majorHAnsi"/>
          <w:szCs w:val="24"/>
        </w:rPr>
        <w:t xml:space="preserve"> and learn to apply the theories and concepts to some of the most important issues of international politics and security. </w:t>
      </w:r>
      <w:r w:rsidRPr="00713148">
        <w:rPr>
          <w:rFonts w:asciiTheme="majorHAnsi" w:hAnsiTheme="majorHAnsi" w:cstheme="majorHAnsi"/>
          <w:szCs w:val="24"/>
        </w:rPr>
        <w:t xml:space="preserve"> </w:t>
      </w:r>
      <w:r w:rsidR="0019474B" w:rsidRPr="00713148">
        <w:rPr>
          <w:rFonts w:asciiTheme="majorHAnsi" w:hAnsiTheme="majorHAnsi" w:cstheme="majorHAnsi"/>
          <w:szCs w:val="24"/>
        </w:rPr>
        <w:t>They will also</w:t>
      </w:r>
      <w:r w:rsidRPr="00713148">
        <w:rPr>
          <w:rFonts w:asciiTheme="majorHAnsi" w:hAnsiTheme="majorHAnsi" w:cstheme="majorHAnsi"/>
          <w:szCs w:val="24"/>
        </w:rPr>
        <w:t xml:space="preserve"> improve their reading</w:t>
      </w:r>
      <w:r w:rsidR="0019474B" w:rsidRPr="00713148">
        <w:rPr>
          <w:rFonts w:asciiTheme="majorHAnsi" w:hAnsiTheme="majorHAnsi" w:cstheme="majorHAnsi"/>
          <w:szCs w:val="24"/>
        </w:rPr>
        <w:t>, writing</w:t>
      </w:r>
      <w:r w:rsidRPr="00713148">
        <w:rPr>
          <w:rFonts w:asciiTheme="majorHAnsi" w:hAnsiTheme="majorHAnsi" w:cstheme="majorHAnsi"/>
          <w:szCs w:val="24"/>
        </w:rPr>
        <w:t xml:space="preserve"> and argumentation skills as they work on assignments and participate in class debate. </w:t>
      </w:r>
    </w:p>
    <w:p w14:paraId="7158EF6D" w14:textId="57A3A363" w:rsidR="00286F9C" w:rsidRPr="00713148" w:rsidRDefault="00286F9C" w:rsidP="000C6B63">
      <w:pPr>
        <w:rPr>
          <w:rFonts w:asciiTheme="majorHAnsi" w:hAnsiTheme="majorHAnsi" w:cstheme="majorHAnsi"/>
          <w:szCs w:val="24"/>
        </w:rPr>
      </w:pPr>
    </w:p>
    <w:p w14:paraId="285C30AE" w14:textId="680DF1B4" w:rsidR="00A74AF6" w:rsidRPr="00713148" w:rsidRDefault="00A74AF6" w:rsidP="00574117">
      <w:pPr>
        <w:pStyle w:val="Heading1"/>
        <w:rPr>
          <w:rFonts w:cstheme="majorHAnsi"/>
          <w:lang w:val="en-GB"/>
        </w:rPr>
      </w:pPr>
      <w:r w:rsidRPr="00713148">
        <w:rPr>
          <w:rFonts w:cstheme="majorHAnsi"/>
          <w:lang w:val="en-GB"/>
        </w:rPr>
        <w:lastRenderedPageBreak/>
        <w:t>Structure of the course</w:t>
      </w:r>
      <w:r w:rsidR="007059D8" w:rsidRPr="00713148">
        <w:rPr>
          <w:rFonts w:cstheme="majorHAnsi"/>
          <w:lang w:val="en-GB"/>
        </w:rPr>
        <w:t xml:space="preserve"> and readings</w:t>
      </w:r>
    </w:p>
    <w:p w14:paraId="32CF9B34" w14:textId="0908FB4F" w:rsidR="00DE2F74" w:rsidRPr="00713148" w:rsidRDefault="00197B9F" w:rsidP="00574117">
      <w:pPr>
        <w:pStyle w:val="Heading2"/>
        <w:rPr>
          <w:rFonts w:cstheme="majorHAnsi"/>
          <w:b/>
          <w:bCs/>
        </w:rPr>
      </w:pPr>
      <w:r w:rsidRPr="00713148">
        <w:rPr>
          <w:rFonts w:cstheme="majorHAnsi"/>
          <w:b/>
          <w:bCs/>
        </w:rPr>
        <w:t xml:space="preserve">Session 1. </w:t>
      </w:r>
      <w:r w:rsidR="002A4565" w:rsidRPr="00713148">
        <w:rPr>
          <w:rFonts w:cstheme="majorHAnsi"/>
          <w:b/>
          <w:bCs/>
        </w:rPr>
        <w:t>Intro session. Rules and requirements. Warm</w:t>
      </w:r>
      <w:r w:rsidR="00A46141">
        <w:rPr>
          <w:rFonts w:cstheme="majorHAnsi"/>
          <w:b/>
          <w:bCs/>
        </w:rPr>
        <w:t>-</w:t>
      </w:r>
      <w:r w:rsidR="002A4565" w:rsidRPr="00713148">
        <w:rPr>
          <w:rFonts w:cstheme="majorHAnsi"/>
          <w:b/>
          <w:bCs/>
        </w:rPr>
        <w:t>up discussion</w:t>
      </w:r>
    </w:p>
    <w:p w14:paraId="168F7384" w14:textId="681BD748" w:rsidR="002A4565" w:rsidRPr="00713148" w:rsidRDefault="00574117" w:rsidP="00713148">
      <w:pPr>
        <w:rPr>
          <w:rFonts w:asciiTheme="majorHAnsi" w:hAnsiTheme="majorHAnsi" w:cstheme="majorHAnsi"/>
          <w:lang w:val="en-GB"/>
        </w:rPr>
      </w:pPr>
      <w:r w:rsidRPr="00713148">
        <w:rPr>
          <w:rFonts w:asciiTheme="majorHAnsi" w:hAnsiTheme="majorHAnsi" w:cstheme="majorHAnsi"/>
          <w:lang w:val="en-GB"/>
        </w:rPr>
        <w:t>Please, read the syllabus.</w:t>
      </w:r>
    </w:p>
    <w:p w14:paraId="1CB00969" w14:textId="24B043CC" w:rsidR="00574117" w:rsidRPr="00713148" w:rsidRDefault="0019474B" w:rsidP="00574117">
      <w:pPr>
        <w:pStyle w:val="Heading2"/>
        <w:rPr>
          <w:rFonts w:cstheme="majorHAnsi"/>
          <w:b/>
          <w:sz w:val="26"/>
          <w:lang w:val="en-GB"/>
        </w:rPr>
      </w:pPr>
      <w:r w:rsidRPr="00713148">
        <w:rPr>
          <w:rFonts w:cstheme="majorHAnsi"/>
          <w:b/>
          <w:sz w:val="26"/>
          <w:lang w:val="en-GB"/>
        </w:rPr>
        <w:t>Session</w:t>
      </w:r>
      <w:r w:rsidR="00574117" w:rsidRPr="00713148">
        <w:rPr>
          <w:rFonts w:cstheme="majorHAnsi"/>
          <w:b/>
          <w:sz w:val="26"/>
          <w:lang w:val="en-GB"/>
        </w:rPr>
        <w:t>s</w:t>
      </w:r>
      <w:r w:rsidRPr="00713148">
        <w:rPr>
          <w:rFonts w:cstheme="majorHAnsi"/>
          <w:b/>
          <w:sz w:val="26"/>
          <w:lang w:val="en-GB"/>
        </w:rPr>
        <w:t xml:space="preserve"> </w:t>
      </w:r>
      <w:r w:rsidR="00197B9F" w:rsidRPr="00713148">
        <w:rPr>
          <w:rFonts w:cstheme="majorHAnsi"/>
          <w:b/>
          <w:sz w:val="26"/>
          <w:lang w:val="en-GB"/>
        </w:rPr>
        <w:t>2</w:t>
      </w:r>
      <w:r w:rsidR="00414927">
        <w:rPr>
          <w:rFonts w:cstheme="majorHAnsi"/>
          <w:b/>
          <w:sz w:val="26"/>
          <w:lang w:val="en-GB"/>
        </w:rPr>
        <w:t>.</w:t>
      </w:r>
      <w:r w:rsidRPr="00713148">
        <w:rPr>
          <w:rFonts w:cstheme="majorHAnsi"/>
          <w:b/>
          <w:sz w:val="26"/>
          <w:lang w:val="en-GB"/>
        </w:rPr>
        <w:t xml:space="preserve"> </w:t>
      </w:r>
      <w:r w:rsidR="00574117" w:rsidRPr="00713148">
        <w:rPr>
          <w:rFonts w:cstheme="majorHAnsi"/>
          <w:b/>
          <w:sz w:val="26"/>
          <w:lang w:val="en-GB"/>
        </w:rPr>
        <w:t xml:space="preserve">War, </w:t>
      </w:r>
      <w:proofErr w:type="gramStart"/>
      <w:r w:rsidR="00574117" w:rsidRPr="00713148">
        <w:rPr>
          <w:rFonts w:cstheme="majorHAnsi"/>
          <w:b/>
          <w:sz w:val="26"/>
          <w:lang w:val="en-GB"/>
        </w:rPr>
        <w:t xml:space="preserve">hegemony, </w:t>
      </w:r>
      <w:r w:rsidR="00A073DB">
        <w:rPr>
          <w:rFonts w:cstheme="majorHAnsi"/>
          <w:b/>
          <w:sz w:val="26"/>
          <w:lang w:val="en-GB"/>
        </w:rPr>
        <w:t xml:space="preserve"> power</w:t>
      </w:r>
      <w:proofErr w:type="gramEnd"/>
      <w:r w:rsidR="00A073DB">
        <w:rPr>
          <w:rFonts w:cstheme="majorHAnsi"/>
          <w:b/>
          <w:sz w:val="26"/>
          <w:lang w:val="en-GB"/>
        </w:rPr>
        <w:t xml:space="preserve"> transitions</w:t>
      </w:r>
      <w:r w:rsidR="00574117" w:rsidRPr="00713148">
        <w:rPr>
          <w:rFonts w:cstheme="majorHAnsi"/>
          <w:b/>
          <w:sz w:val="26"/>
          <w:lang w:val="en-GB"/>
        </w:rPr>
        <w:t xml:space="preserve">: offensive realism and beyond </w:t>
      </w:r>
    </w:p>
    <w:p w14:paraId="2CCAEB0E" w14:textId="23660A90" w:rsidR="0019474B" w:rsidRPr="001233C4" w:rsidRDefault="0019474B" w:rsidP="001233C4">
      <w:pPr>
        <w:pStyle w:val="ListParagraph"/>
        <w:numPr>
          <w:ilvl w:val="0"/>
          <w:numId w:val="17"/>
        </w:numPr>
        <w:rPr>
          <w:rFonts w:asciiTheme="majorHAnsi" w:hAnsiTheme="majorHAnsi" w:cstheme="majorHAnsi"/>
          <w:lang w:val="en-GB"/>
        </w:rPr>
      </w:pPr>
      <w:r w:rsidRPr="001233C4">
        <w:rPr>
          <w:rFonts w:asciiTheme="majorHAnsi" w:hAnsiTheme="majorHAnsi" w:cstheme="majorHAnsi"/>
          <w:lang w:val="en-GB"/>
        </w:rPr>
        <w:t xml:space="preserve">Mearsheimer, J. </w:t>
      </w:r>
      <w:r w:rsidRPr="001233C4">
        <w:rPr>
          <w:rFonts w:asciiTheme="majorHAnsi" w:hAnsiTheme="majorHAnsi" w:cstheme="majorHAnsi"/>
          <w:i/>
          <w:lang w:val="en-GB"/>
        </w:rPr>
        <w:t>The Tragedy of Great Power Politics</w:t>
      </w:r>
      <w:r w:rsidRPr="001233C4">
        <w:rPr>
          <w:rFonts w:asciiTheme="majorHAnsi" w:hAnsiTheme="majorHAnsi" w:cstheme="majorHAnsi"/>
          <w:lang w:val="en-GB"/>
        </w:rPr>
        <w:t xml:space="preserve">. W.W. </w:t>
      </w:r>
      <w:proofErr w:type="spellStart"/>
      <w:r w:rsidRPr="001233C4">
        <w:rPr>
          <w:rFonts w:asciiTheme="majorHAnsi" w:hAnsiTheme="majorHAnsi" w:cstheme="majorHAnsi"/>
          <w:lang w:val="en-GB"/>
        </w:rPr>
        <w:t>Norton&amp;Company</w:t>
      </w:r>
      <w:proofErr w:type="spellEnd"/>
      <w:r w:rsidRPr="001233C4">
        <w:rPr>
          <w:rFonts w:asciiTheme="majorHAnsi" w:hAnsiTheme="majorHAnsi" w:cstheme="majorHAnsi"/>
          <w:lang w:val="en-GB"/>
        </w:rPr>
        <w:t>, 2001: 1-54, 138-167, 267-272, 288-304.</w:t>
      </w:r>
    </w:p>
    <w:p w14:paraId="795AD5D9" w14:textId="2547B979" w:rsidR="0019474B" w:rsidRPr="001233C4" w:rsidRDefault="0019474B" w:rsidP="001233C4">
      <w:pPr>
        <w:pStyle w:val="ListParagraph"/>
        <w:numPr>
          <w:ilvl w:val="0"/>
          <w:numId w:val="17"/>
        </w:numPr>
        <w:rPr>
          <w:rFonts w:asciiTheme="majorHAnsi" w:hAnsiTheme="majorHAnsi" w:cstheme="majorHAnsi"/>
          <w:lang w:val="en-GB"/>
        </w:rPr>
      </w:pPr>
      <w:r w:rsidRPr="001233C4">
        <w:rPr>
          <w:rFonts w:asciiTheme="majorHAnsi" w:hAnsiTheme="majorHAnsi" w:cstheme="majorHAnsi"/>
          <w:lang w:val="en-GB"/>
        </w:rPr>
        <w:t>Interview:</w:t>
      </w:r>
      <w:r w:rsidRPr="001233C4">
        <w:rPr>
          <w:rFonts w:asciiTheme="majorHAnsi" w:hAnsiTheme="majorHAnsi" w:cstheme="majorHAnsi"/>
        </w:rPr>
        <w:t xml:space="preserve"> </w:t>
      </w:r>
      <w:r w:rsidRPr="001233C4">
        <w:rPr>
          <w:rFonts w:asciiTheme="majorHAnsi" w:hAnsiTheme="majorHAnsi" w:cstheme="majorHAnsi"/>
          <w:lang w:val="en-GB"/>
        </w:rPr>
        <w:t xml:space="preserve">Crouching Tiger: John Mearsheimer on Strangling China &amp; the Inevitability of War. Available at:  </w:t>
      </w:r>
      <w:r w:rsidRPr="001233C4">
        <w:rPr>
          <w:rFonts w:asciiTheme="majorHAnsi" w:hAnsiTheme="majorHAnsi" w:cstheme="majorHAnsi"/>
        </w:rPr>
        <w:t xml:space="preserve"> </w:t>
      </w:r>
      <w:hyperlink r:id="rId10" w:history="1">
        <w:r w:rsidR="00574117" w:rsidRPr="001233C4">
          <w:rPr>
            <w:rStyle w:val="Hyperlink"/>
            <w:rFonts w:asciiTheme="majorHAnsi" w:hAnsiTheme="majorHAnsi" w:cstheme="majorHAnsi"/>
            <w:lang w:val="en-GB"/>
          </w:rPr>
          <w:t>https://www.youtube.com/watch?v=yXSkY4QKDlA</w:t>
        </w:r>
      </w:hyperlink>
      <w:r w:rsidR="00574117" w:rsidRPr="001233C4">
        <w:rPr>
          <w:rFonts w:asciiTheme="majorHAnsi" w:hAnsiTheme="majorHAnsi" w:cstheme="majorHAnsi"/>
          <w:lang w:val="en-GB"/>
        </w:rPr>
        <w:t xml:space="preserve"> </w:t>
      </w:r>
    </w:p>
    <w:p w14:paraId="6D0733C4" w14:textId="318633D4" w:rsidR="0019474B" w:rsidRPr="00713148" w:rsidRDefault="0019474B" w:rsidP="00574117">
      <w:pPr>
        <w:pStyle w:val="Heading2"/>
        <w:rPr>
          <w:rFonts w:cstheme="majorHAnsi"/>
          <w:b/>
          <w:bCs/>
          <w:lang w:val="en-GB"/>
        </w:rPr>
      </w:pPr>
      <w:r w:rsidRPr="00713148">
        <w:rPr>
          <w:rFonts w:cstheme="majorHAnsi"/>
          <w:b/>
          <w:bCs/>
          <w:lang w:val="en-GB"/>
        </w:rPr>
        <w:t xml:space="preserve">Session </w:t>
      </w:r>
      <w:r w:rsidR="00414927">
        <w:rPr>
          <w:rFonts w:cstheme="majorHAnsi"/>
          <w:b/>
          <w:bCs/>
          <w:lang w:val="en-GB"/>
        </w:rPr>
        <w:t>3</w:t>
      </w:r>
      <w:r w:rsidRPr="00713148">
        <w:rPr>
          <w:rFonts w:cstheme="majorHAnsi"/>
          <w:b/>
          <w:bCs/>
          <w:lang w:val="en-GB"/>
        </w:rPr>
        <w:t xml:space="preserve">. Nuclear arms and deterrence: strategic realism and game theory </w:t>
      </w:r>
    </w:p>
    <w:p w14:paraId="162E37A0" w14:textId="77777777" w:rsidR="0019474B" w:rsidRPr="001233C4" w:rsidRDefault="0019474B" w:rsidP="001233C4">
      <w:pPr>
        <w:pStyle w:val="ListParagraph"/>
        <w:numPr>
          <w:ilvl w:val="0"/>
          <w:numId w:val="17"/>
        </w:numPr>
        <w:spacing w:line="360" w:lineRule="auto"/>
        <w:rPr>
          <w:rFonts w:asciiTheme="majorHAnsi" w:hAnsiTheme="majorHAnsi" w:cstheme="majorHAnsi"/>
          <w:szCs w:val="24"/>
          <w:lang w:val="en-GB"/>
        </w:rPr>
      </w:pPr>
      <w:r w:rsidRPr="001233C4">
        <w:rPr>
          <w:rFonts w:asciiTheme="majorHAnsi" w:hAnsiTheme="majorHAnsi" w:cstheme="majorHAnsi"/>
          <w:szCs w:val="24"/>
          <w:lang w:val="en-GB"/>
        </w:rPr>
        <w:t xml:space="preserve">Quackenbush S.L. </w:t>
      </w:r>
      <w:r w:rsidRPr="001233C4">
        <w:rPr>
          <w:rFonts w:asciiTheme="majorHAnsi" w:hAnsiTheme="majorHAnsi" w:cstheme="majorHAnsi"/>
          <w:i/>
          <w:szCs w:val="24"/>
          <w:lang w:val="en-GB"/>
        </w:rPr>
        <w:t xml:space="preserve">Understanding General Deterrence. Theory and Application. </w:t>
      </w:r>
      <w:r w:rsidRPr="001233C4">
        <w:rPr>
          <w:rFonts w:asciiTheme="majorHAnsi" w:hAnsiTheme="majorHAnsi" w:cstheme="majorHAnsi"/>
          <w:szCs w:val="24"/>
          <w:lang w:val="en-GB"/>
        </w:rPr>
        <w:t>Palgrave Macmillan, 2011: 1-20 (Chapter 1)</w:t>
      </w:r>
    </w:p>
    <w:p w14:paraId="0618C035" w14:textId="77777777" w:rsidR="0019474B" w:rsidRPr="001233C4" w:rsidRDefault="0019474B" w:rsidP="001233C4">
      <w:pPr>
        <w:pStyle w:val="ListParagraph"/>
        <w:numPr>
          <w:ilvl w:val="0"/>
          <w:numId w:val="17"/>
        </w:numPr>
        <w:spacing w:line="360" w:lineRule="auto"/>
        <w:rPr>
          <w:rFonts w:asciiTheme="majorHAnsi" w:hAnsiTheme="majorHAnsi" w:cstheme="majorHAnsi"/>
          <w:szCs w:val="24"/>
          <w:lang w:val="en-GB"/>
        </w:rPr>
      </w:pPr>
      <w:r w:rsidRPr="001233C4">
        <w:rPr>
          <w:rFonts w:asciiTheme="majorHAnsi" w:hAnsiTheme="majorHAnsi" w:cstheme="majorHAnsi"/>
          <w:szCs w:val="24"/>
          <w:lang w:val="en-GB"/>
        </w:rPr>
        <w:t xml:space="preserve">Thomas Schelling. The art of commitment. In: Schelling T.C. </w:t>
      </w:r>
      <w:r w:rsidRPr="001233C4">
        <w:rPr>
          <w:rFonts w:asciiTheme="majorHAnsi" w:hAnsiTheme="majorHAnsi" w:cstheme="majorHAnsi"/>
          <w:i/>
          <w:szCs w:val="24"/>
          <w:lang w:val="en-GB"/>
        </w:rPr>
        <w:t>Arms and Influence.</w:t>
      </w:r>
      <w:r w:rsidRPr="001233C4">
        <w:rPr>
          <w:rFonts w:asciiTheme="majorHAnsi" w:hAnsiTheme="majorHAnsi" w:cstheme="majorHAnsi"/>
          <w:szCs w:val="24"/>
          <w:lang w:val="en-GB"/>
        </w:rPr>
        <w:t xml:space="preserve"> Yale University Press, 2008: 35-92 </w:t>
      </w:r>
    </w:p>
    <w:p w14:paraId="7E9264E0" w14:textId="5CBAC91D" w:rsidR="0019474B" w:rsidRDefault="0019474B" w:rsidP="001233C4">
      <w:pPr>
        <w:pStyle w:val="ListParagraph"/>
        <w:numPr>
          <w:ilvl w:val="0"/>
          <w:numId w:val="17"/>
        </w:numPr>
        <w:spacing w:line="360" w:lineRule="auto"/>
        <w:rPr>
          <w:rFonts w:asciiTheme="majorHAnsi" w:hAnsiTheme="majorHAnsi" w:cstheme="majorHAnsi"/>
          <w:szCs w:val="24"/>
          <w:lang w:val="en-GB"/>
        </w:rPr>
      </w:pPr>
      <w:r w:rsidRPr="001233C4">
        <w:rPr>
          <w:rFonts w:asciiTheme="majorHAnsi" w:hAnsiTheme="majorHAnsi" w:cstheme="majorHAnsi"/>
          <w:szCs w:val="24"/>
          <w:lang w:val="en-GB"/>
        </w:rPr>
        <w:t>Coleman D.G. &amp; J.M. Siracusa. Real-World Nuclear Deterrence: The Making of International Strategy. Praeger Security International, 2006: 19-43 (Chapter 2), 45-53 (Chapter 3), 55-72 (Chapter 4).</w:t>
      </w:r>
    </w:p>
    <w:p w14:paraId="04C2452A" w14:textId="59632E13" w:rsidR="001233C4" w:rsidRPr="001233C4" w:rsidRDefault="001233C4" w:rsidP="001233C4">
      <w:pPr>
        <w:pStyle w:val="ListParagraph"/>
        <w:numPr>
          <w:ilvl w:val="0"/>
          <w:numId w:val="17"/>
        </w:numPr>
        <w:spacing w:line="360" w:lineRule="auto"/>
        <w:rPr>
          <w:rFonts w:asciiTheme="majorHAnsi" w:hAnsiTheme="majorHAnsi" w:cstheme="majorHAnsi"/>
          <w:szCs w:val="24"/>
          <w:lang w:val="en-GB"/>
        </w:rPr>
      </w:pPr>
      <w:r>
        <w:rPr>
          <w:rFonts w:asciiTheme="majorHAnsi" w:hAnsiTheme="majorHAnsi" w:cstheme="majorHAnsi"/>
          <w:szCs w:val="24"/>
          <w:lang w:val="en-GB"/>
        </w:rPr>
        <w:t>Yes, Prime Minister. Season 1, Episode 1. The Grand Design.</w:t>
      </w:r>
      <w:r>
        <w:rPr>
          <w:rStyle w:val="FootnoteReference"/>
          <w:rFonts w:asciiTheme="majorHAnsi" w:hAnsiTheme="majorHAnsi" w:cstheme="majorHAnsi"/>
          <w:szCs w:val="24"/>
          <w:lang w:val="en-GB"/>
        </w:rPr>
        <w:footnoteReference w:id="1"/>
      </w:r>
    </w:p>
    <w:p w14:paraId="5134EB59" w14:textId="7DDFE5C2" w:rsidR="0019474B" w:rsidRPr="00713148" w:rsidRDefault="001233C4" w:rsidP="0019474B">
      <w:pPr>
        <w:spacing w:line="360" w:lineRule="auto"/>
        <w:rPr>
          <w:rFonts w:asciiTheme="majorHAnsi" w:hAnsiTheme="majorHAnsi" w:cstheme="majorHAnsi"/>
          <w:szCs w:val="24"/>
        </w:rPr>
      </w:pPr>
      <w:r>
        <w:rPr>
          <w:rFonts w:asciiTheme="majorHAnsi" w:hAnsiTheme="majorHAnsi" w:cstheme="majorHAnsi"/>
          <w:szCs w:val="24"/>
          <w:lang w:val="en-GB"/>
        </w:rPr>
        <w:t>+</w:t>
      </w:r>
      <w:r w:rsidR="0087126F">
        <w:rPr>
          <w:rFonts w:asciiTheme="majorHAnsi" w:hAnsiTheme="majorHAnsi" w:cstheme="majorHAnsi"/>
          <w:szCs w:val="24"/>
          <w:lang w:val="en-GB"/>
        </w:rPr>
        <w:t xml:space="preserve"> </w:t>
      </w:r>
      <w:r w:rsidR="0019474B" w:rsidRPr="00713148">
        <w:rPr>
          <w:rFonts w:asciiTheme="majorHAnsi" w:hAnsiTheme="majorHAnsi" w:cstheme="majorHAnsi"/>
          <w:szCs w:val="24"/>
          <w:lang w:val="en-GB"/>
        </w:rPr>
        <w:t xml:space="preserve">Recommended movie: </w:t>
      </w:r>
      <w:proofErr w:type="spellStart"/>
      <w:r w:rsidR="0019474B" w:rsidRPr="00713148">
        <w:rPr>
          <w:rFonts w:asciiTheme="majorHAnsi" w:hAnsiTheme="majorHAnsi" w:cstheme="majorHAnsi"/>
          <w:i/>
          <w:szCs w:val="24"/>
          <w:lang w:val="en-GB"/>
        </w:rPr>
        <w:t>Dr.</w:t>
      </w:r>
      <w:proofErr w:type="spellEnd"/>
      <w:r w:rsidR="0019474B" w:rsidRPr="00713148">
        <w:rPr>
          <w:rFonts w:asciiTheme="majorHAnsi" w:hAnsiTheme="majorHAnsi" w:cstheme="majorHAnsi"/>
          <w:i/>
          <w:szCs w:val="24"/>
          <w:lang w:val="en-GB"/>
        </w:rPr>
        <w:t xml:space="preserve"> Strangelove or: How I Learned to Stop Worrying and Love the Bomb</w:t>
      </w:r>
      <w:r w:rsidR="0019474B" w:rsidRPr="00713148">
        <w:rPr>
          <w:rFonts w:asciiTheme="majorHAnsi" w:hAnsiTheme="majorHAnsi" w:cstheme="majorHAnsi"/>
          <w:szCs w:val="24"/>
          <w:lang w:val="en-GB"/>
        </w:rPr>
        <w:t xml:space="preserve"> https://www.imdb.com/title/tt0057012/ </w:t>
      </w:r>
      <w:r w:rsidR="0019474B" w:rsidRPr="00713148">
        <w:rPr>
          <w:rFonts w:asciiTheme="majorHAnsi" w:hAnsiTheme="majorHAnsi" w:cstheme="majorHAnsi"/>
          <w:szCs w:val="24"/>
        </w:rPr>
        <w:t>[Optional]</w:t>
      </w:r>
    </w:p>
    <w:p w14:paraId="09FED37B" w14:textId="4C468247" w:rsidR="00197B9F" w:rsidRPr="00713148" w:rsidRDefault="00197B9F" w:rsidP="00574117">
      <w:pPr>
        <w:pStyle w:val="Heading2"/>
        <w:rPr>
          <w:rFonts w:cstheme="majorHAnsi"/>
          <w:b/>
          <w:bCs/>
          <w:lang w:val="en-GB"/>
        </w:rPr>
      </w:pPr>
      <w:r w:rsidRPr="00713148">
        <w:rPr>
          <w:rFonts w:cstheme="majorHAnsi"/>
          <w:b/>
          <w:bCs/>
          <w:lang w:val="en-GB"/>
        </w:rPr>
        <w:t xml:space="preserve">Session </w:t>
      </w:r>
      <w:r w:rsidR="00414927">
        <w:rPr>
          <w:rFonts w:cstheme="majorHAnsi"/>
          <w:b/>
          <w:bCs/>
          <w:lang w:val="en-GB"/>
        </w:rPr>
        <w:t>4</w:t>
      </w:r>
      <w:r w:rsidRPr="00713148">
        <w:rPr>
          <w:rFonts w:cstheme="majorHAnsi"/>
          <w:b/>
          <w:bCs/>
          <w:lang w:val="en-GB"/>
        </w:rPr>
        <w:t>. Domestic politics and foreign policies: neoclassical realism</w:t>
      </w:r>
    </w:p>
    <w:p w14:paraId="1003CB56" w14:textId="40709659" w:rsidR="00197B9F" w:rsidRPr="001233C4" w:rsidRDefault="00197B9F" w:rsidP="001233C4">
      <w:pPr>
        <w:pStyle w:val="ListParagraph"/>
        <w:numPr>
          <w:ilvl w:val="0"/>
          <w:numId w:val="20"/>
        </w:numPr>
        <w:spacing w:line="360" w:lineRule="auto"/>
        <w:rPr>
          <w:rFonts w:asciiTheme="majorHAnsi" w:hAnsiTheme="majorHAnsi" w:cstheme="majorHAnsi"/>
          <w:sz w:val="26"/>
          <w:szCs w:val="26"/>
          <w:lang w:val="en-GB"/>
        </w:rPr>
      </w:pPr>
      <w:r w:rsidRPr="001233C4">
        <w:rPr>
          <w:rFonts w:asciiTheme="majorHAnsi" w:hAnsiTheme="majorHAnsi" w:cstheme="majorHAnsi"/>
          <w:sz w:val="26"/>
          <w:szCs w:val="26"/>
          <w:lang w:val="en-GB"/>
        </w:rPr>
        <w:t>Schweller</w:t>
      </w:r>
      <w:r w:rsidR="001233C4" w:rsidRPr="001233C4">
        <w:rPr>
          <w:rFonts w:asciiTheme="majorHAnsi" w:hAnsiTheme="majorHAnsi" w:cstheme="majorHAnsi"/>
          <w:sz w:val="26"/>
          <w:szCs w:val="26"/>
          <w:lang w:val="en-GB"/>
        </w:rPr>
        <w:t>,</w:t>
      </w:r>
      <w:r w:rsidRPr="001233C4">
        <w:rPr>
          <w:rFonts w:asciiTheme="majorHAnsi" w:hAnsiTheme="majorHAnsi" w:cstheme="majorHAnsi"/>
          <w:sz w:val="26"/>
          <w:szCs w:val="26"/>
          <w:lang w:val="en-GB"/>
        </w:rPr>
        <w:t xml:space="preserve"> R.L. </w:t>
      </w:r>
      <w:r w:rsidRPr="001233C4">
        <w:rPr>
          <w:rFonts w:asciiTheme="majorHAnsi" w:hAnsiTheme="majorHAnsi" w:cstheme="majorHAnsi"/>
          <w:i/>
          <w:sz w:val="26"/>
          <w:szCs w:val="26"/>
          <w:lang w:val="en-GB"/>
        </w:rPr>
        <w:t>Unanswered Threats. Political Constraints on the Balance of Power.</w:t>
      </w:r>
      <w:r w:rsidRPr="001233C4">
        <w:rPr>
          <w:rFonts w:asciiTheme="majorHAnsi" w:hAnsiTheme="majorHAnsi" w:cstheme="majorHAnsi"/>
          <w:sz w:val="26"/>
          <w:szCs w:val="26"/>
          <w:lang w:val="en-GB"/>
        </w:rPr>
        <w:t xml:space="preserve"> Princeton University Press, 2008:  1-21, 69-84, 103-130</w:t>
      </w:r>
    </w:p>
    <w:p w14:paraId="782D298E" w14:textId="5FF6037C" w:rsidR="0019474B" w:rsidRPr="00713148" w:rsidRDefault="0019474B" w:rsidP="00574117">
      <w:pPr>
        <w:pStyle w:val="Heading2"/>
        <w:rPr>
          <w:rFonts w:cstheme="majorHAnsi"/>
          <w:b/>
          <w:bCs/>
        </w:rPr>
      </w:pPr>
      <w:r w:rsidRPr="00713148">
        <w:rPr>
          <w:rFonts w:cstheme="majorHAnsi"/>
          <w:b/>
          <w:bCs/>
        </w:rPr>
        <w:lastRenderedPageBreak/>
        <w:t xml:space="preserve">Session </w:t>
      </w:r>
      <w:r w:rsidR="00414927">
        <w:rPr>
          <w:rFonts w:cstheme="majorHAnsi"/>
          <w:b/>
          <w:bCs/>
        </w:rPr>
        <w:t>5</w:t>
      </w:r>
      <w:r w:rsidRPr="00713148">
        <w:rPr>
          <w:rFonts w:cstheme="majorHAnsi"/>
          <w:b/>
          <w:bCs/>
        </w:rPr>
        <w:t xml:space="preserve">. International institutions and regimes: liberalism and rational choice theory </w:t>
      </w:r>
    </w:p>
    <w:p w14:paraId="10C702E6" w14:textId="77777777" w:rsidR="0019474B" w:rsidRPr="001233C4" w:rsidRDefault="0019474B" w:rsidP="001233C4">
      <w:pPr>
        <w:pStyle w:val="ListParagraph"/>
        <w:numPr>
          <w:ilvl w:val="0"/>
          <w:numId w:val="19"/>
        </w:numPr>
        <w:spacing w:line="360" w:lineRule="auto"/>
        <w:rPr>
          <w:rFonts w:asciiTheme="majorHAnsi" w:hAnsiTheme="majorHAnsi" w:cstheme="majorHAnsi"/>
          <w:sz w:val="26"/>
          <w:szCs w:val="26"/>
          <w:lang w:val="en-GB"/>
        </w:rPr>
      </w:pPr>
      <w:r w:rsidRPr="001233C4">
        <w:rPr>
          <w:rFonts w:asciiTheme="majorHAnsi" w:hAnsiTheme="majorHAnsi" w:cstheme="majorHAnsi"/>
          <w:sz w:val="26"/>
          <w:szCs w:val="26"/>
          <w:lang w:val="en-GB"/>
        </w:rPr>
        <w:t xml:space="preserve">Keohane, R.O. (1998) International institutions: can interdependence work? In: Keohane R.O. (ed.).  </w:t>
      </w:r>
      <w:r w:rsidRPr="001233C4">
        <w:rPr>
          <w:rFonts w:asciiTheme="majorHAnsi" w:hAnsiTheme="majorHAnsi" w:cstheme="majorHAnsi"/>
          <w:i/>
          <w:sz w:val="26"/>
          <w:szCs w:val="26"/>
          <w:lang w:val="en-GB"/>
        </w:rPr>
        <w:t>Power and Governance in a Partially Globalized World</w:t>
      </w:r>
      <w:r w:rsidRPr="001233C4">
        <w:rPr>
          <w:rFonts w:asciiTheme="majorHAnsi" w:hAnsiTheme="majorHAnsi" w:cstheme="majorHAnsi"/>
          <w:sz w:val="26"/>
          <w:szCs w:val="26"/>
          <w:lang w:val="en-GB"/>
        </w:rPr>
        <w:t>. Routledge, 2002: 27-38</w:t>
      </w:r>
    </w:p>
    <w:p w14:paraId="3DC6EC39" w14:textId="77777777" w:rsidR="0019474B" w:rsidRPr="001233C4" w:rsidRDefault="0019474B" w:rsidP="001233C4">
      <w:pPr>
        <w:pStyle w:val="ListParagraph"/>
        <w:numPr>
          <w:ilvl w:val="0"/>
          <w:numId w:val="19"/>
        </w:numPr>
        <w:spacing w:line="360" w:lineRule="auto"/>
        <w:rPr>
          <w:rFonts w:asciiTheme="majorHAnsi" w:hAnsiTheme="majorHAnsi" w:cstheme="majorHAnsi"/>
          <w:sz w:val="26"/>
          <w:szCs w:val="26"/>
          <w:lang w:val="en-GB"/>
        </w:rPr>
      </w:pPr>
      <w:r w:rsidRPr="001233C4">
        <w:rPr>
          <w:rFonts w:asciiTheme="majorHAnsi" w:hAnsiTheme="majorHAnsi" w:cstheme="majorHAnsi"/>
          <w:sz w:val="26"/>
          <w:szCs w:val="26"/>
          <w:lang w:val="en-GB"/>
        </w:rPr>
        <w:t xml:space="preserve">Keohane, R.O. (1990) International liberalism reconsidered. In: Keohane R.O. (ed.).  </w:t>
      </w:r>
      <w:r w:rsidRPr="001233C4">
        <w:rPr>
          <w:rFonts w:asciiTheme="majorHAnsi" w:hAnsiTheme="majorHAnsi" w:cstheme="majorHAnsi"/>
          <w:i/>
          <w:sz w:val="26"/>
          <w:szCs w:val="26"/>
          <w:lang w:val="en-GB"/>
        </w:rPr>
        <w:t>Power and Governance in a Partially Globalized World</w:t>
      </w:r>
      <w:r w:rsidRPr="001233C4">
        <w:rPr>
          <w:rFonts w:asciiTheme="majorHAnsi" w:hAnsiTheme="majorHAnsi" w:cstheme="majorHAnsi"/>
          <w:sz w:val="26"/>
          <w:szCs w:val="26"/>
          <w:lang w:val="en-GB"/>
        </w:rPr>
        <w:t>. Routledge, 2002: 39-62</w:t>
      </w:r>
    </w:p>
    <w:p w14:paraId="1361292A" w14:textId="77777777" w:rsidR="0019474B" w:rsidRPr="001233C4" w:rsidRDefault="0019474B" w:rsidP="001233C4">
      <w:pPr>
        <w:pStyle w:val="ListParagraph"/>
        <w:numPr>
          <w:ilvl w:val="0"/>
          <w:numId w:val="19"/>
        </w:numPr>
        <w:spacing w:line="360" w:lineRule="auto"/>
        <w:rPr>
          <w:rFonts w:asciiTheme="majorHAnsi" w:hAnsiTheme="majorHAnsi" w:cstheme="majorHAnsi"/>
          <w:sz w:val="26"/>
          <w:szCs w:val="26"/>
          <w:lang w:val="en-GB"/>
        </w:rPr>
      </w:pPr>
      <w:r w:rsidRPr="001233C4">
        <w:rPr>
          <w:rFonts w:asciiTheme="majorHAnsi" w:hAnsiTheme="majorHAnsi" w:cstheme="majorHAnsi"/>
          <w:sz w:val="26"/>
          <w:szCs w:val="26"/>
          <w:lang w:val="en-GB"/>
        </w:rPr>
        <w:t xml:space="preserve">Keohane, R.O. </w:t>
      </w:r>
      <w:r w:rsidRPr="001233C4">
        <w:rPr>
          <w:rFonts w:asciiTheme="majorHAnsi" w:hAnsiTheme="majorHAnsi" w:cstheme="majorHAnsi"/>
          <w:i/>
          <w:sz w:val="26"/>
          <w:szCs w:val="26"/>
          <w:lang w:val="en-GB"/>
        </w:rPr>
        <w:t>After Hegemony. Cooperation and Discord in the World Political Economy</w:t>
      </w:r>
      <w:r w:rsidRPr="001233C4">
        <w:rPr>
          <w:rFonts w:asciiTheme="majorHAnsi" w:hAnsiTheme="majorHAnsi" w:cstheme="majorHAnsi"/>
          <w:sz w:val="26"/>
          <w:szCs w:val="26"/>
          <w:lang w:val="en-GB"/>
        </w:rPr>
        <w:t>. Princeton University Press, 1984:  65-109 (Chapter 5-6)</w:t>
      </w:r>
    </w:p>
    <w:p w14:paraId="280A13C3" w14:textId="10855662" w:rsidR="00197B9F" w:rsidRPr="00713148" w:rsidRDefault="00197B9F" w:rsidP="00574117">
      <w:pPr>
        <w:pStyle w:val="Heading2"/>
        <w:rPr>
          <w:rFonts w:cstheme="majorHAnsi"/>
          <w:b/>
          <w:bCs/>
          <w:lang w:val="en-GB"/>
        </w:rPr>
      </w:pPr>
      <w:r w:rsidRPr="00713148">
        <w:rPr>
          <w:rFonts w:cstheme="majorHAnsi"/>
          <w:b/>
          <w:bCs/>
          <w:lang w:val="en-GB"/>
        </w:rPr>
        <w:t xml:space="preserve">Session </w:t>
      </w:r>
      <w:r w:rsidR="00414927">
        <w:rPr>
          <w:rFonts w:cstheme="majorHAnsi"/>
          <w:b/>
          <w:bCs/>
          <w:lang w:val="en-GB"/>
        </w:rPr>
        <w:t>6</w:t>
      </w:r>
      <w:r w:rsidRPr="00713148">
        <w:rPr>
          <w:rFonts w:cstheme="majorHAnsi"/>
          <w:b/>
          <w:bCs/>
          <w:lang w:val="en-GB"/>
        </w:rPr>
        <w:t>. Theorizing regional integration. Neofunctionalism, intergovernmentalism, post-functionalism</w:t>
      </w:r>
    </w:p>
    <w:p w14:paraId="357C6AFF" w14:textId="7539FDEA" w:rsidR="00197B9F" w:rsidRPr="001233C4" w:rsidRDefault="00197B9F" w:rsidP="001233C4">
      <w:pPr>
        <w:pStyle w:val="ListParagraph"/>
        <w:numPr>
          <w:ilvl w:val="0"/>
          <w:numId w:val="18"/>
        </w:numPr>
        <w:spacing w:line="360" w:lineRule="auto"/>
        <w:rPr>
          <w:rFonts w:asciiTheme="majorHAnsi" w:hAnsiTheme="majorHAnsi" w:cstheme="majorHAnsi"/>
          <w:iCs/>
          <w:sz w:val="26"/>
          <w:szCs w:val="26"/>
          <w:lang w:val="en-GB"/>
        </w:rPr>
      </w:pPr>
      <w:proofErr w:type="spellStart"/>
      <w:r w:rsidRPr="001233C4">
        <w:rPr>
          <w:rFonts w:asciiTheme="majorHAnsi" w:hAnsiTheme="majorHAnsi" w:cstheme="majorHAnsi"/>
          <w:iCs/>
          <w:sz w:val="26"/>
          <w:szCs w:val="26"/>
          <w:lang w:val="en-GB"/>
        </w:rPr>
        <w:t>Schimmelfennig</w:t>
      </w:r>
      <w:proofErr w:type="spellEnd"/>
      <w:r w:rsidRPr="001233C4">
        <w:rPr>
          <w:rFonts w:asciiTheme="majorHAnsi" w:hAnsiTheme="majorHAnsi" w:cstheme="majorHAnsi"/>
          <w:iCs/>
          <w:sz w:val="26"/>
          <w:szCs w:val="26"/>
          <w:lang w:val="en-GB"/>
        </w:rPr>
        <w:t>, F. Regional Integration Theory.</w:t>
      </w:r>
      <w:r w:rsidRPr="001233C4">
        <w:rPr>
          <w:rFonts w:asciiTheme="majorHAnsi" w:hAnsiTheme="majorHAnsi" w:cstheme="majorHAnsi"/>
        </w:rPr>
        <w:t xml:space="preserve"> </w:t>
      </w:r>
      <w:r w:rsidRPr="001233C4">
        <w:rPr>
          <w:rFonts w:asciiTheme="majorHAnsi" w:hAnsiTheme="majorHAnsi" w:cstheme="majorHAnsi"/>
          <w:i/>
          <w:sz w:val="26"/>
          <w:szCs w:val="26"/>
          <w:lang w:val="en-GB"/>
        </w:rPr>
        <w:t>Oxford Research Encyclopaedia of Politics</w:t>
      </w:r>
      <w:r w:rsidRPr="001233C4">
        <w:rPr>
          <w:rFonts w:asciiTheme="majorHAnsi" w:hAnsiTheme="majorHAnsi" w:cstheme="majorHAnsi"/>
          <w:iCs/>
          <w:sz w:val="26"/>
          <w:szCs w:val="26"/>
          <w:lang w:val="en-GB"/>
        </w:rPr>
        <w:t xml:space="preserve">. Oxford University Press, 2018  </w:t>
      </w:r>
    </w:p>
    <w:p w14:paraId="3C19B316" w14:textId="77777777" w:rsidR="001233C4" w:rsidRPr="001233C4" w:rsidRDefault="001233C4" w:rsidP="001233C4">
      <w:pPr>
        <w:pStyle w:val="ListParagraph"/>
        <w:numPr>
          <w:ilvl w:val="0"/>
          <w:numId w:val="18"/>
        </w:numPr>
        <w:spacing w:line="360" w:lineRule="auto"/>
        <w:rPr>
          <w:rFonts w:asciiTheme="majorHAnsi" w:hAnsiTheme="majorHAnsi" w:cstheme="majorHAnsi"/>
          <w:bCs/>
          <w:sz w:val="26"/>
          <w:szCs w:val="26"/>
          <w:lang w:val="en-GB"/>
        </w:rPr>
      </w:pPr>
      <w:r w:rsidRPr="001233C4">
        <w:rPr>
          <w:rFonts w:asciiTheme="majorHAnsi" w:hAnsiTheme="majorHAnsi" w:cstheme="majorHAnsi"/>
          <w:bCs/>
          <w:sz w:val="26"/>
          <w:szCs w:val="26"/>
          <w:lang w:val="en-GB"/>
        </w:rPr>
        <w:t xml:space="preserve">Braun, M. 2019. </w:t>
      </w:r>
      <w:proofErr w:type="spellStart"/>
      <w:r w:rsidRPr="001233C4">
        <w:rPr>
          <w:rFonts w:asciiTheme="majorHAnsi" w:hAnsiTheme="majorHAnsi" w:cstheme="majorHAnsi"/>
          <w:bCs/>
          <w:sz w:val="26"/>
          <w:szCs w:val="26"/>
          <w:lang w:val="en-GB"/>
        </w:rPr>
        <w:t>Postfunctionalism</w:t>
      </w:r>
      <w:proofErr w:type="spellEnd"/>
      <w:r w:rsidRPr="001233C4">
        <w:rPr>
          <w:rFonts w:asciiTheme="majorHAnsi" w:hAnsiTheme="majorHAnsi" w:cstheme="majorHAnsi"/>
          <w:bCs/>
          <w:sz w:val="26"/>
          <w:szCs w:val="26"/>
          <w:lang w:val="en-GB"/>
        </w:rPr>
        <w:t xml:space="preserve">, Identity and the </w:t>
      </w:r>
      <w:proofErr w:type="spellStart"/>
      <w:r w:rsidRPr="001233C4">
        <w:rPr>
          <w:rFonts w:asciiTheme="majorHAnsi" w:hAnsiTheme="majorHAnsi" w:cstheme="majorHAnsi"/>
          <w:bCs/>
          <w:sz w:val="26"/>
          <w:szCs w:val="26"/>
          <w:lang w:val="en-GB"/>
        </w:rPr>
        <w:t>Visegrad</w:t>
      </w:r>
      <w:proofErr w:type="spellEnd"/>
      <w:r w:rsidRPr="001233C4">
        <w:rPr>
          <w:rFonts w:asciiTheme="majorHAnsi" w:hAnsiTheme="majorHAnsi" w:cstheme="majorHAnsi"/>
          <w:bCs/>
          <w:sz w:val="26"/>
          <w:szCs w:val="26"/>
          <w:lang w:val="en-GB"/>
        </w:rPr>
        <w:t xml:space="preserve"> Group. </w:t>
      </w:r>
      <w:r w:rsidRPr="001233C4">
        <w:rPr>
          <w:rFonts w:asciiTheme="majorHAnsi" w:hAnsiTheme="majorHAnsi" w:cstheme="majorHAnsi"/>
          <w:bCs/>
          <w:i/>
          <w:iCs/>
          <w:sz w:val="26"/>
          <w:szCs w:val="26"/>
          <w:lang w:val="en-GB"/>
        </w:rPr>
        <w:t>Journal of Common Market Studies.</w:t>
      </w:r>
      <w:r w:rsidRPr="001233C4">
        <w:rPr>
          <w:rFonts w:asciiTheme="majorHAnsi" w:hAnsiTheme="majorHAnsi" w:cstheme="majorHAnsi"/>
          <w:bCs/>
          <w:sz w:val="26"/>
          <w:szCs w:val="26"/>
          <w:lang w:val="en-GB"/>
        </w:rPr>
        <w:t xml:space="preserve"> https://doi.org/10.1111/jcms.12994</w:t>
      </w:r>
    </w:p>
    <w:p w14:paraId="30FE3CC8" w14:textId="1941FE2A" w:rsidR="0019474B" w:rsidRPr="00713148" w:rsidRDefault="0019474B" w:rsidP="00574117">
      <w:pPr>
        <w:pStyle w:val="Heading2"/>
        <w:rPr>
          <w:rFonts w:cstheme="majorHAnsi"/>
          <w:b/>
          <w:bCs/>
          <w:lang w:val="be-BY"/>
        </w:rPr>
      </w:pPr>
      <w:r w:rsidRPr="00713148">
        <w:rPr>
          <w:rFonts w:cstheme="majorHAnsi"/>
          <w:b/>
          <w:bCs/>
          <w:lang w:val="en-GB"/>
        </w:rPr>
        <w:t xml:space="preserve">Session </w:t>
      </w:r>
      <w:r w:rsidR="00414927">
        <w:rPr>
          <w:rFonts w:cstheme="majorHAnsi"/>
          <w:b/>
          <w:bCs/>
          <w:lang w:val="en-GB"/>
        </w:rPr>
        <w:t>7</w:t>
      </w:r>
      <w:r w:rsidRPr="00713148">
        <w:rPr>
          <w:rFonts w:cstheme="majorHAnsi"/>
          <w:b/>
          <w:bCs/>
          <w:lang w:val="en-GB"/>
        </w:rPr>
        <w:t>. Non-governmental organizations and international humanitarian aid: neo-institutionalist organizational theory</w:t>
      </w:r>
    </w:p>
    <w:p w14:paraId="246E8579" w14:textId="77777777" w:rsidR="0019474B" w:rsidRPr="001233C4" w:rsidRDefault="0019474B" w:rsidP="001233C4">
      <w:pPr>
        <w:pStyle w:val="ListParagraph"/>
        <w:numPr>
          <w:ilvl w:val="0"/>
          <w:numId w:val="21"/>
        </w:numPr>
        <w:spacing w:line="360" w:lineRule="auto"/>
        <w:rPr>
          <w:rFonts w:asciiTheme="majorHAnsi" w:hAnsiTheme="majorHAnsi" w:cstheme="majorHAnsi"/>
          <w:sz w:val="26"/>
          <w:szCs w:val="26"/>
          <w:lang w:val="en-GB"/>
        </w:rPr>
      </w:pPr>
      <w:r w:rsidRPr="001233C4">
        <w:rPr>
          <w:rFonts w:asciiTheme="majorHAnsi" w:hAnsiTheme="majorHAnsi" w:cstheme="majorHAnsi"/>
          <w:sz w:val="26"/>
          <w:szCs w:val="26"/>
          <w:lang w:val="en-GB"/>
        </w:rPr>
        <w:t>March J.G. &amp; J.P. Olsen. (1998) The Institutional Dynamics of International Political Orders.</w:t>
      </w:r>
      <w:r w:rsidRPr="001233C4">
        <w:rPr>
          <w:rFonts w:asciiTheme="majorHAnsi" w:hAnsiTheme="majorHAnsi" w:cstheme="majorHAnsi"/>
          <w:i/>
          <w:sz w:val="26"/>
          <w:szCs w:val="26"/>
          <w:lang w:val="en-GB"/>
        </w:rPr>
        <w:t xml:space="preserve"> International Organization</w:t>
      </w:r>
      <w:r w:rsidRPr="001233C4">
        <w:rPr>
          <w:rFonts w:asciiTheme="majorHAnsi" w:hAnsiTheme="majorHAnsi" w:cstheme="majorHAnsi"/>
          <w:sz w:val="26"/>
          <w:szCs w:val="26"/>
          <w:lang w:val="en-GB"/>
        </w:rPr>
        <w:t>, 52: 4, 943-969</w:t>
      </w:r>
    </w:p>
    <w:p w14:paraId="3F032B01" w14:textId="77777777" w:rsidR="0019474B" w:rsidRPr="001233C4" w:rsidRDefault="0019474B" w:rsidP="001233C4">
      <w:pPr>
        <w:pStyle w:val="ListParagraph"/>
        <w:numPr>
          <w:ilvl w:val="0"/>
          <w:numId w:val="21"/>
        </w:numPr>
        <w:spacing w:line="360" w:lineRule="auto"/>
        <w:rPr>
          <w:rFonts w:asciiTheme="majorHAnsi" w:hAnsiTheme="majorHAnsi" w:cstheme="majorHAnsi"/>
          <w:sz w:val="26"/>
          <w:szCs w:val="26"/>
          <w:lang w:val="en-GB"/>
        </w:rPr>
      </w:pPr>
      <w:r w:rsidRPr="001233C4">
        <w:rPr>
          <w:rFonts w:asciiTheme="majorHAnsi" w:hAnsiTheme="majorHAnsi" w:cstheme="majorHAnsi"/>
          <w:sz w:val="26"/>
          <w:szCs w:val="26"/>
          <w:lang w:val="en-GB"/>
        </w:rPr>
        <w:t xml:space="preserve">Heyse, L. (2013) Tragic Choices in Humanitarian Aid: A Framework of Organizational Determinants of NGO Decision Making. </w:t>
      </w:r>
      <w:proofErr w:type="spellStart"/>
      <w:r w:rsidRPr="001233C4">
        <w:rPr>
          <w:rFonts w:asciiTheme="majorHAnsi" w:hAnsiTheme="majorHAnsi" w:cstheme="majorHAnsi"/>
          <w:i/>
          <w:sz w:val="26"/>
          <w:szCs w:val="26"/>
          <w:lang w:val="en-GB"/>
        </w:rPr>
        <w:t>Voluntas</w:t>
      </w:r>
      <w:proofErr w:type="spellEnd"/>
      <w:r w:rsidRPr="001233C4">
        <w:rPr>
          <w:rFonts w:asciiTheme="majorHAnsi" w:hAnsiTheme="majorHAnsi" w:cstheme="majorHAnsi"/>
          <w:sz w:val="26"/>
          <w:szCs w:val="26"/>
          <w:lang w:val="en-GB"/>
        </w:rPr>
        <w:t>, 24:68–92</w:t>
      </w:r>
    </w:p>
    <w:p w14:paraId="77959A1B" w14:textId="77777777" w:rsidR="0019474B" w:rsidRPr="001233C4" w:rsidRDefault="0019474B" w:rsidP="001233C4">
      <w:pPr>
        <w:pStyle w:val="ListParagraph"/>
        <w:numPr>
          <w:ilvl w:val="0"/>
          <w:numId w:val="21"/>
        </w:numPr>
        <w:spacing w:line="360" w:lineRule="auto"/>
        <w:rPr>
          <w:rFonts w:asciiTheme="majorHAnsi" w:hAnsiTheme="majorHAnsi" w:cstheme="majorHAnsi"/>
          <w:sz w:val="26"/>
          <w:szCs w:val="26"/>
          <w:lang w:val="en-GB"/>
        </w:rPr>
      </w:pPr>
      <w:proofErr w:type="spellStart"/>
      <w:r w:rsidRPr="001233C4">
        <w:rPr>
          <w:rFonts w:asciiTheme="majorHAnsi" w:hAnsiTheme="majorHAnsi" w:cstheme="majorHAnsi"/>
          <w:sz w:val="26"/>
          <w:szCs w:val="26"/>
          <w:lang w:val="en-GB"/>
        </w:rPr>
        <w:t>Ossewaarde</w:t>
      </w:r>
      <w:proofErr w:type="spellEnd"/>
      <w:r w:rsidRPr="001233C4">
        <w:rPr>
          <w:rFonts w:asciiTheme="majorHAnsi" w:hAnsiTheme="majorHAnsi" w:cstheme="majorHAnsi"/>
          <w:sz w:val="26"/>
          <w:szCs w:val="26"/>
          <w:lang w:val="en-GB"/>
        </w:rPr>
        <w:t xml:space="preserve"> R. et al. (2008). Dynamics of NGO legitimacy: how organizing betrays core missions of NGOs. </w:t>
      </w:r>
      <w:r w:rsidRPr="001233C4">
        <w:rPr>
          <w:rFonts w:asciiTheme="majorHAnsi" w:hAnsiTheme="majorHAnsi" w:cstheme="majorHAnsi"/>
          <w:i/>
          <w:sz w:val="26"/>
          <w:szCs w:val="26"/>
          <w:lang w:val="en-GB"/>
        </w:rPr>
        <w:t>Public Administration and Development</w:t>
      </w:r>
      <w:r w:rsidRPr="001233C4">
        <w:rPr>
          <w:rFonts w:asciiTheme="majorHAnsi" w:hAnsiTheme="majorHAnsi" w:cstheme="majorHAnsi"/>
          <w:sz w:val="26"/>
          <w:szCs w:val="26"/>
          <w:lang w:val="en-GB"/>
        </w:rPr>
        <w:t>, 28: 42-53</w:t>
      </w:r>
    </w:p>
    <w:p w14:paraId="54604D9B" w14:textId="2FAFCE17" w:rsidR="00741154" w:rsidRPr="00713148" w:rsidRDefault="00741154" w:rsidP="00574117">
      <w:pPr>
        <w:pStyle w:val="Heading2"/>
        <w:rPr>
          <w:rFonts w:cstheme="majorHAnsi"/>
          <w:b/>
          <w:bCs/>
          <w:szCs w:val="28"/>
          <w:lang w:val="en-GB"/>
        </w:rPr>
      </w:pPr>
      <w:r w:rsidRPr="00713148">
        <w:rPr>
          <w:rFonts w:cstheme="majorHAnsi"/>
          <w:b/>
          <w:bCs/>
          <w:szCs w:val="28"/>
          <w:lang w:val="en-GB"/>
        </w:rPr>
        <w:lastRenderedPageBreak/>
        <w:t xml:space="preserve">Session </w:t>
      </w:r>
      <w:r w:rsidR="00414927">
        <w:rPr>
          <w:rFonts w:cstheme="majorHAnsi"/>
          <w:b/>
          <w:bCs/>
          <w:szCs w:val="28"/>
          <w:lang w:val="en-GB"/>
        </w:rPr>
        <w:t>8</w:t>
      </w:r>
      <w:r w:rsidRPr="00713148">
        <w:rPr>
          <w:rFonts w:cstheme="majorHAnsi"/>
          <w:b/>
          <w:bCs/>
          <w:szCs w:val="28"/>
          <w:lang w:val="en-GB"/>
        </w:rPr>
        <w:t xml:space="preserve">. </w:t>
      </w:r>
      <w:r w:rsidR="007C6F7A">
        <w:rPr>
          <w:rFonts w:cstheme="majorHAnsi"/>
          <w:b/>
          <w:bCs/>
          <w:szCs w:val="28"/>
          <w:lang w:val="en-GB"/>
        </w:rPr>
        <w:t>Norms, ideas, identities: social constructivism</w:t>
      </w:r>
    </w:p>
    <w:p w14:paraId="0E2007B9" w14:textId="77777777" w:rsidR="0087126F" w:rsidRPr="003F0C20" w:rsidRDefault="0087126F" w:rsidP="0087126F">
      <w:pPr>
        <w:pStyle w:val="ListParagraph"/>
        <w:numPr>
          <w:ilvl w:val="0"/>
          <w:numId w:val="22"/>
        </w:numPr>
        <w:spacing w:line="360" w:lineRule="auto"/>
        <w:rPr>
          <w:rFonts w:asciiTheme="majorHAnsi" w:hAnsiTheme="majorHAnsi" w:cstheme="majorHAnsi"/>
          <w:i/>
          <w:sz w:val="26"/>
          <w:szCs w:val="26"/>
          <w:lang w:val="en-GB"/>
        </w:rPr>
      </w:pPr>
      <w:r w:rsidRPr="003F0C20">
        <w:rPr>
          <w:rFonts w:asciiTheme="majorHAnsi" w:hAnsiTheme="majorHAnsi" w:cstheme="majorHAnsi"/>
          <w:iCs/>
          <w:sz w:val="26"/>
          <w:szCs w:val="26"/>
          <w:lang w:val="en-GB"/>
        </w:rPr>
        <w:t>Wendt, A. 1992.</w:t>
      </w:r>
      <w:r w:rsidRPr="003F0C20">
        <w:rPr>
          <w:rFonts w:asciiTheme="majorHAnsi" w:hAnsiTheme="majorHAnsi" w:cstheme="majorHAnsi"/>
          <w:i/>
          <w:sz w:val="26"/>
          <w:szCs w:val="26"/>
          <w:lang w:val="en-GB"/>
        </w:rPr>
        <w:t xml:space="preserve"> </w:t>
      </w:r>
      <w:r w:rsidRPr="003F0C20">
        <w:rPr>
          <w:rFonts w:asciiTheme="majorHAnsi" w:hAnsiTheme="majorHAnsi" w:cstheme="majorHAnsi"/>
          <w:iCs/>
          <w:sz w:val="26"/>
          <w:szCs w:val="26"/>
          <w:lang w:val="en-GB"/>
        </w:rPr>
        <w:t>Anarchy Is What States Make of It: The Social Construction of Power Politics</w:t>
      </w:r>
      <w:r w:rsidRPr="003F0C20">
        <w:rPr>
          <w:rFonts w:asciiTheme="majorHAnsi" w:hAnsiTheme="majorHAnsi" w:cstheme="majorHAnsi"/>
          <w:i/>
          <w:sz w:val="26"/>
          <w:szCs w:val="26"/>
          <w:lang w:val="en-GB"/>
        </w:rPr>
        <w:t>. International Organization 46 (2): 391-425.</w:t>
      </w:r>
    </w:p>
    <w:p w14:paraId="5D9EA34B" w14:textId="434B366A" w:rsidR="003F0C20" w:rsidRPr="003F0C20" w:rsidRDefault="003F0C20" w:rsidP="003F0C20">
      <w:pPr>
        <w:pStyle w:val="ListParagraph"/>
        <w:numPr>
          <w:ilvl w:val="0"/>
          <w:numId w:val="22"/>
        </w:numPr>
        <w:rPr>
          <w:rFonts w:asciiTheme="majorHAnsi" w:hAnsiTheme="majorHAnsi" w:cstheme="majorHAnsi"/>
          <w:iCs/>
          <w:sz w:val="26"/>
          <w:szCs w:val="26"/>
          <w:lang w:val="en-GB"/>
        </w:rPr>
      </w:pPr>
      <w:r w:rsidRPr="003F0C20">
        <w:rPr>
          <w:rFonts w:asciiTheme="majorHAnsi" w:hAnsiTheme="majorHAnsi" w:cstheme="majorHAnsi"/>
          <w:iCs/>
          <w:sz w:val="26"/>
          <w:szCs w:val="26"/>
          <w:lang w:val="en-GB"/>
        </w:rPr>
        <w:t xml:space="preserve">Finnemore, Martha and Kathryn Sikkink. 1998. International Norm Dynamics and Political Change. </w:t>
      </w:r>
      <w:r w:rsidRPr="003F0C20">
        <w:rPr>
          <w:rFonts w:asciiTheme="majorHAnsi" w:hAnsiTheme="majorHAnsi" w:cstheme="majorHAnsi"/>
          <w:i/>
          <w:sz w:val="26"/>
          <w:szCs w:val="26"/>
          <w:lang w:val="en-GB"/>
        </w:rPr>
        <w:t>International</w:t>
      </w:r>
      <w:r w:rsidRPr="003F0C20">
        <w:rPr>
          <w:rFonts w:asciiTheme="majorHAnsi" w:hAnsiTheme="majorHAnsi" w:cstheme="majorHAnsi"/>
          <w:iCs/>
          <w:sz w:val="26"/>
          <w:szCs w:val="26"/>
          <w:lang w:val="en-GB"/>
        </w:rPr>
        <w:t xml:space="preserve"> </w:t>
      </w:r>
      <w:r w:rsidRPr="003F0C20">
        <w:rPr>
          <w:rFonts w:asciiTheme="majorHAnsi" w:hAnsiTheme="majorHAnsi" w:cstheme="majorHAnsi"/>
          <w:i/>
          <w:sz w:val="26"/>
          <w:szCs w:val="26"/>
          <w:lang w:val="en-GB"/>
        </w:rPr>
        <w:t>Organization</w:t>
      </w:r>
      <w:r w:rsidRPr="003F0C20">
        <w:rPr>
          <w:rFonts w:asciiTheme="majorHAnsi" w:hAnsiTheme="majorHAnsi" w:cstheme="majorHAnsi"/>
          <w:iCs/>
          <w:sz w:val="26"/>
          <w:szCs w:val="26"/>
          <w:lang w:val="en-GB"/>
        </w:rPr>
        <w:t xml:space="preserve"> 52 (4): 887-917.</w:t>
      </w:r>
    </w:p>
    <w:p w14:paraId="6A3DF0B3" w14:textId="10732FD1" w:rsidR="00574117" w:rsidRPr="003F0C20" w:rsidRDefault="0019474B" w:rsidP="001233C4">
      <w:pPr>
        <w:pStyle w:val="ListParagraph"/>
        <w:numPr>
          <w:ilvl w:val="0"/>
          <w:numId w:val="22"/>
        </w:numPr>
        <w:spacing w:line="360" w:lineRule="auto"/>
        <w:rPr>
          <w:rFonts w:asciiTheme="majorHAnsi" w:hAnsiTheme="majorHAnsi" w:cstheme="majorHAnsi"/>
          <w:i/>
          <w:sz w:val="26"/>
          <w:szCs w:val="26"/>
          <w:lang w:val="en-GB"/>
        </w:rPr>
      </w:pPr>
      <w:proofErr w:type="spellStart"/>
      <w:r w:rsidRPr="001233C4">
        <w:rPr>
          <w:rFonts w:asciiTheme="majorHAnsi" w:hAnsiTheme="majorHAnsi" w:cstheme="majorHAnsi"/>
          <w:sz w:val="26"/>
          <w:szCs w:val="26"/>
          <w:lang w:val="en-GB"/>
        </w:rPr>
        <w:t>Ringmar</w:t>
      </w:r>
      <w:proofErr w:type="spellEnd"/>
      <w:r w:rsidRPr="001233C4">
        <w:rPr>
          <w:rFonts w:asciiTheme="majorHAnsi" w:hAnsiTheme="majorHAnsi" w:cstheme="majorHAnsi"/>
          <w:sz w:val="26"/>
          <w:szCs w:val="26"/>
          <w:lang w:val="en-GB"/>
        </w:rPr>
        <w:t xml:space="preserve">, E. </w:t>
      </w:r>
      <w:r w:rsidRPr="001233C4">
        <w:rPr>
          <w:rFonts w:asciiTheme="majorHAnsi" w:hAnsiTheme="majorHAnsi" w:cstheme="majorHAnsi"/>
          <w:i/>
          <w:sz w:val="26"/>
          <w:szCs w:val="26"/>
          <w:lang w:val="en-GB"/>
        </w:rPr>
        <w:t>Identity, interest and action. A cultural explanation of Sweden's intervention</w:t>
      </w:r>
      <w:r w:rsidR="001233C4">
        <w:rPr>
          <w:rFonts w:asciiTheme="majorHAnsi" w:hAnsiTheme="majorHAnsi" w:cstheme="majorHAnsi"/>
          <w:i/>
          <w:sz w:val="26"/>
          <w:szCs w:val="26"/>
          <w:lang w:val="en-GB"/>
        </w:rPr>
        <w:t xml:space="preserve"> </w:t>
      </w:r>
      <w:r w:rsidRPr="001233C4">
        <w:rPr>
          <w:rFonts w:asciiTheme="majorHAnsi" w:hAnsiTheme="majorHAnsi" w:cstheme="majorHAnsi"/>
          <w:i/>
          <w:sz w:val="26"/>
          <w:szCs w:val="26"/>
          <w:lang w:val="en-GB"/>
        </w:rPr>
        <w:t xml:space="preserve">in the Thirty Years War. </w:t>
      </w:r>
      <w:r w:rsidRPr="001233C4">
        <w:rPr>
          <w:rFonts w:asciiTheme="majorHAnsi" w:hAnsiTheme="majorHAnsi" w:cstheme="majorHAnsi"/>
          <w:sz w:val="26"/>
          <w:szCs w:val="26"/>
          <w:lang w:val="en-GB"/>
        </w:rPr>
        <w:t xml:space="preserve">Cambridge University Press, 1996: 1-16, 66-83, </w:t>
      </w:r>
    </w:p>
    <w:p w14:paraId="1CC062CF" w14:textId="1FB2A71C" w:rsidR="007059D8" w:rsidRPr="00713148" w:rsidRDefault="007059D8" w:rsidP="00574117">
      <w:pPr>
        <w:pStyle w:val="Heading2"/>
        <w:rPr>
          <w:rFonts w:cstheme="majorHAnsi"/>
          <w:b/>
          <w:bCs/>
          <w:lang w:val="en-GB"/>
        </w:rPr>
      </w:pPr>
      <w:r w:rsidRPr="00713148">
        <w:rPr>
          <w:rFonts w:cstheme="majorHAnsi"/>
          <w:b/>
          <w:bCs/>
          <w:lang w:val="en-GB"/>
        </w:rPr>
        <w:t xml:space="preserve">Session </w:t>
      </w:r>
      <w:r w:rsidR="00414927">
        <w:rPr>
          <w:rFonts w:cstheme="majorHAnsi"/>
          <w:b/>
          <w:bCs/>
          <w:lang w:val="en-GB"/>
        </w:rPr>
        <w:t>9</w:t>
      </w:r>
      <w:r w:rsidR="00574117" w:rsidRPr="00713148">
        <w:rPr>
          <w:rFonts w:cstheme="majorHAnsi"/>
          <w:b/>
          <w:bCs/>
          <w:lang w:val="en-GB"/>
        </w:rPr>
        <w:t>.</w:t>
      </w:r>
      <w:r w:rsidRPr="00713148">
        <w:rPr>
          <w:rFonts w:cstheme="majorHAnsi"/>
          <w:b/>
          <w:bCs/>
          <w:lang w:val="en-GB"/>
        </w:rPr>
        <w:t xml:space="preserve"> Critical perspectives on international security. Securitization theory </w:t>
      </w:r>
    </w:p>
    <w:p w14:paraId="1B9B524E" w14:textId="77777777" w:rsidR="007059D8" w:rsidRPr="001233C4" w:rsidRDefault="007059D8" w:rsidP="001233C4">
      <w:pPr>
        <w:pStyle w:val="ListParagraph"/>
        <w:numPr>
          <w:ilvl w:val="0"/>
          <w:numId w:val="22"/>
        </w:numPr>
        <w:spacing w:line="360" w:lineRule="auto"/>
        <w:rPr>
          <w:rFonts w:asciiTheme="majorHAnsi" w:hAnsiTheme="majorHAnsi" w:cstheme="majorHAnsi"/>
          <w:sz w:val="26"/>
          <w:szCs w:val="26"/>
          <w:lang w:val="en-GB"/>
        </w:rPr>
      </w:pPr>
      <w:r w:rsidRPr="001233C4">
        <w:rPr>
          <w:rFonts w:asciiTheme="majorHAnsi" w:hAnsiTheme="majorHAnsi" w:cstheme="majorHAnsi"/>
          <w:sz w:val="26"/>
          <w:szCs w:val="26"/>
          <w:lang w:val="en-GB"/>
        </w:rPr>
        <w:t xml:space="preserve">Buzan B., O. Wæver &amp; J. de Wilde. </w:t>
      </w:r>
      <w:r w:rsidRPr="001233C4">
        <w:rPr>
          <w:rFonts w:asciiTheme="majorHAnsi" w:hAnsiTheme="majorHAnsi" w:cstheme="majorHAnsi"/>
          <w:i/>
          <w:sz w:val="26"/>
          <w:szCs w:val="26"/>
          <w:lang w:val="en-GB"/>
        </w:rPr>
        <w:t xml:space="preserve">Security. A New Framework for Analysis. </w:t>
      </w:r>
      <w:r w:rsidRPr="001233C4">
        <w:rPr>
          <w:rFonts w:asciiTheme="majorHAnsi" w:hAnsiTheme="majorHAnsi" w:cstheme="majorHAnsi"/>
          <w:sz w:val="26"/>
          <w:szCs w:val="26"/>
          <w:lang w:val="en-GB"/>
        </w:rPr>
        <w:t xml:space="preserve">Lynne </w:t>
      </w:r>
      <w:proofErr w:type="spellStart"/>
      <w:r w:rsidRPr="001233C4">
        <w:rPr>
          <w:rFonts w:asciiTheme="majorHAnsi" w:hAnsiTheme="majorHAnsi" w:cstheme="majorHAnsi"/>
          <w:sz w:val="26"/>
          <w:szCs w:val="26"/>
          <w:lang w:val="en-GB"/>
        </w:rPr>
        <w:t>Rienner</w:t>
      </w:r>
      <w:proofErr w:type="spellEnd"/>
      <w:r w:rsidRPr="001233C4">
        <w:rPr>
          <w:rFonts w:asciiTheme="majorHAnsi" w:hAnsiTheme="majorHAnsi" w:cstheme="majorHAnsi"/>
          <w:sz w:val="26"/>
          <w:szCs w:val="26"/>
          <w:lang w:val="en-GB"/>
        </w:rPr>
        <w:t xml:space="preserve"> Publishers, 1998: 21-70 (Chapters 2, 3)</w:t>
      </w:r>
    </w:p>
    <w:p w14:paraId="30B1292B" w14:textId="77777777" w:rsidR="007059D8" w:rsidRPr="001233C4" w:rsidRDefault="007059D8" w:rsidP="001233C4">
      <w:pPr>
        <w:pStyle w:val="ListParagraph"/>
        <w:numPr>
          <w:ilvl w:val="0"/>
          <w:numId w:val="22"/>
        </w:numPr>
        <w:spacing w:line="360" w:lineRule="auto"/>
        <w:rPr>
          <w:rFonts w:asciiTheme="majorHAnsi" w:hAnsiTheme="majorHAnsi" w:cstheme="majorHAnsi"/>
          <w:sz w:val="26"/>
          <w:szCs w:val="26"/>
          <w:lang w:val="en-GB"/>
        </w:rPr>
      </w:pPr>
      <w:r w:rsidRPr="001233C4">
        <w:rPr>
          <w:rFonts w:asciiTheme="majorHAnsi" w:hAnsiTheme="majorHAnsi" w:cstheme="majorHAnsi"/>
          <w:sz w:val="26"/>
          <w:szCs w:val="26"/>
          <w:lang w:val="en-GB"/>
        </w:rPr>
        <w:t xml:space="preserve">Kazharski, A. &amp; C. Tabosa. New patterns of securitization in Central and Eastern Europe. In: Turcsányi R. Q. &amp; M. </w:t>
      </w:r>
      <w:proofErr w:type="spellStart"/>
      <w:r w:rsidRPr="001233C4">
        <w:rPr>
          <w:rFonts w:asciiTheme="majorHAnsi" w:hAnsiTheme="majorHAnsi" w:cstheme="majorHAnsi"/>
          <w:sz w:val="26"/>
          <w:szCs w:val="26"/>
          <w:lang w:val="en-GB"/>
        </w:rPr>
        <w:t>Vorotnyuk</w:t>
      </w:r>
      <w:proofErr w:type="spellEnd"/>
      <w:r w:rsidRPr="001233C4">
        <w:rPr>
          <w:rFonts w:asciiTheme="majorHAnsi" w:hAnsiTheme="majorHAnsi" w:cstheme="majorHAnsi"/>
          <w:sz w:val="26"/>
          <w:szCs w:val="26"/>
          <w:lang w:val="en-GB"/>
        </w:rPr>
        <w:t xml:space="preserve"> (eds.) </w:t>
      </w:r>
      <w:r w:rsidRPr="001233C4">
        <w:rPr>
          <w:rFonts w:asciiTheme="majorHAnsi" w:hAnsiTheme="majorHAnsi" w:cstheme="majorHAnsi"/>
          <w:i/>
          <w:sz w:val="26"/>
          <w:szCs w:val="26"/>
          <w:lang w:val="en-GB"/>
        </w:rPr>
        <w:t xml:space="preserve">Theorizing security in the Eastern European </w:t>
      </w:r>
      <w:proofErr w:type="spellStart"/>
      <w:r w:rsidRPr="001233C4">
        <w:rPr>
          <w:rFonts w:asciiTheme="majorHAnsi" w:hAnsiTheme="majorHAnsi" w:cstheme="majorHAnsi"/>
          <w:i/>
          <w:sz w:val="26"/>
          <w:szCs w:val="26"/>
          <w:lang w:val="en-GB"/>
        </w:rPr>
        <w:t>Neighborhood</w:t>
      </w:r>
      <w:proofErr w:type="spellEnd"/>
      <w:r w:rsidRPr="001233C4">
        <w:rPr>
          <w:rFonts w:asciiTheme="majorHAnsi" w:hAnsiTheme="majorHAnsi" w:cstheme="majorHAnsi"/>
          <w:i/>
          <w:sz w:val="26"/>
          <w:szCs w:val="26"/>
          <w:lang w:val="en-GB"/>
        </w:rPr>
        <w:t>: Issues and Approaches.</w:t>
      </w:r>
      <w:r w:rsidRPr="001233C4">
        <w:rPr>
          <w:rFonts w:asciiTheme="majorHAnsi" w:hAnsiTheme="majorHAnsi" w:cstheme="majorHAnsi"/>
          <w:sz w:val="26"/>
          <w:szCs w:val="26"/>
          <w:lang w:val="en-GB"/>
        </w:rPr>
        <w:t xml:space="preserve"> </w:t>
      </w:r>
      <w:proofErr w:type="spellStart"/>
      <w:r w:rsidRPr="001233C4">
        <w:rPr>
          <w:rFonts w:asciiTheme="majorHAnsi" w:hAnsiTheme="majorHAnsi" w:cstheme="majorHAnsi"/>
          <w:sz w:val="26"/>
          <w:szCs w:val="26"/>
          <w:lang w:val="en-GB"/>
        </w:rPr>
        <w:t>Stratpol</w:t>
      </w:r>
      <w:proofErr w:type="spellEnd"/>
      <w:r w:rsidRPr="001233C4">
        <w:rPr>
          <w:rFonts w:asciiTheme="majorHAnsi" w:hAnsiTheme="majorHAnsi" w:cstheme="majorHAnsi"/>
          <w:sz w:val="26"/>
          <w:szCs w:val="26"/>
          <w:lang w:val="en-GB"/>
        </w:rPr>
        <w:t>, 2018: 60-81</w:t>
      </w:r>
    </w:p>
    <w:p w14:paraId="798837B8" w14:textId="54A5F8AA" w:rsidR="002A4565" w:rsidRPr="00713148" w:rsidRDefault="00574117" w:rsidP="00574117">
      <w:pPr>
        <w:pStyle w:val="Heading2"/>
        <w:rPr>
          <w:rFonts w:cstheme="majorHAnsi"/>
          <w:b/>
          <w:bCs/>
          <w:lang w:val="en-GB"/>
        </w:rPr>
      </w:pPr>
      <w:r w:rsidRPr="00713148">
        <w:rPr>
          <w:rFonts w:cstheme="majorHAnsi"/>
          <w:b/>
          <w:bCs/>
          <w:lang w:val="en-GB"/>
        </w:rPr>
        <w:t>Session 1</w:t>
      </w:r>
      <w:r w:rsidR="00414927">
        <w:rPr>
          <w:rFonts w:cstheme="majorHAnsi"/>
          <w:b/>
          <w:bCs/>
          <w:lang w:val="en-GB"/>
        </w:rPr>
        <w:t>0</w:t>
      </w:r>
      <w:r w:rsidRPr="00713148">
        <w:rPr>
          <w:rFonts w:cstheme="majorHAnsi"/>
          <w:b/>
          <w:bCs/>
          <w:lang w:val="en-GB"/>
        </w:rPr>
        <w:t>. Borders, spaces</w:t>
      </w:r>
      <w:r w:rsidR="00E97EE2">
        <w:rPr>
          <w:rFonts w:cstheme="majorHAnsi"/>
          <w:b/>
          <w:bCs/>
        </w:rPr>
        <w:t>,</w:t>
      </w:r>
      <w:r w:rsidRPr="00713148">
        <w:rPr>
          <w:rFonts w:cstheme="majorHAnsi"/>
          <w:b/>
          <w:bCs/>
          <w:lang w:val="en-GB"/>
        </w:rPr>
        <w:t xml:space="preserve"> and regions: post-structuralism and critical geopolitics</w:t>
      </w:r>
    </w:p>
    <w:p w14:paraId="3FC5CD05" w14:textId="2883F1F3" w:rsidR="00574117" w:rsidRPr="001233C4" w:rsidRDefault="00574117" w:rsidP="001233C4">
      <w:pPr>
        <w:pStyle w:val="ListParagraph"/>
        <w:numPr>
          <w:ilvl w:val="0"/>
          <w:numId w:val="23"/>
        </w:numPr>
        <w:spacing w:after="200" w:line="276" w:lineRule="auto"/>
        <w:rPr>
          <w:rFonts w:asciiTheme="majorHAnsi" w:hAnsiTheme="majorHAnsi" w:cstheme="majorHAnsi"/>
          <w:sz w:val="26"/>
          <w:szCs w:val="26"/>
          <w:lang w:val="en-GB"/>
        </w:rPr>
      </w:pPr>
      <w:r w:rsidRPr="001233C4">
        <w:rPr>
          <w:rFonts w:asciiTheme="majorHAnsi" w:hAnsiTheme="majorHAnsi" w:cstheme="majorHAnsi"/>
          <w:sz w:val="26"/>
          <w:szCs w:val="26"/>
          <w:lang w:val="en-GB"/>
        </w:rPr>
        <w:t xml:space="preserve">Tuathail G. </w:t>
      </w:r>
      <w:r w:rsidRPr="001233C4">
        <w:rPr>
          <w:rFonts w:asciiTheme="majorHAnsi" w:hAnsiTheme="majorHAnsi" w:cstheme="majorHAnsi"/>
          <w:i/>
          <w:sz w:val="26"/>
          <w:szCs w:val="26"/>
          <w:lang w:val="en-GB"/>
        </w:rPr>
        <w:t>Critical Geopolitics: The Politics of Writing Global Space.</w:t>
      </w:r>
      <w:r w:rsidRPr="001233C4">
        <w:rPr>
          <w:rFonts w:asciiTheme="majorHAnsi" w:hAnsiTheme="majorHAnsi" w:cstheme="majorHAnsi"/>
          <w:sz w:val="26"/>
          <w:szCs w:val="26"/>
          <w:lang w:val="en-GB"/>
        </w:rPr>
        <w:t xml:space="preserve"> Routledge, 1996: 16-43</w:t>
      </w:r>
      <w:r w:rsidR="007C6F7A" w:rsidRPr="007C6F7A">
        <w:t xml:space="preserve"> </w:t>
      </w:r>
      <w:r w:rsidR="007C6F7A" w:rsidRPr="007C6F7A">
        <w:rPr>
          <w:rFonts w:asciiTheme="majorHAnsi" w:hAnsiTheme="majorHAnsi" w:cstheme="majorHAnsi"/>
          <w:sz w:val="26"/>
          <w:szCs w:val="26"/>
          <w:lang w:val="en-GB"/>
        </w:rPr>
        <w:t>https://dl1.cuni.cz/course/view.php?id=15633</w:t>
      </w:r>
    </w:p>
    <w:p w14:paraId="225704B9" w14:textId="77777777" w:rsidR="00574117" w:rsidRPr="001233C4" w:rsidRDefault="00574117" w:rsidP="001233C4">
      <w:pPr>
        <w:pStyle w:val="ListParagraph"/>
        <w:numPr>
          <w:ilvl w:val="0"/>
          <w:numId w:val="23"/>
        </w:numPr>
        <w:spacing w:after="200" w:line="276" w:lineRule="auto"/>
        <w:rPr>
          <w:rFonts w:asciiTheme="majorHAnsi" w:hAnsiTheme="majorHAnsi" w:cstheme="majorHAnsi"/>
          <w:sz w:val="26"/>
          <w:szCs w:val="26"/>
          <w:lang w:val="en-GB"/>
        </w:rPr>
      </w:pPr>
      <w:r w:rsidRPr="001233C4">
        <w:rPr>
          <w:rFonts w:asciiTheme="majorHAnsi" w:hAnsiTheme="majorHAnsi" w:cstheme="majorHAnsi"/>
          <w:sz w:val="26"/>
          <w:szCs w:val="26"/>
          <w:lang w:val="en-GB"/>
        </w:rPr>
        <w:t xml:space="preserve">Moisio, S. 2007. Redrawing the map of Europe: Spatial formation of the EU’s Eastern Dimension. </w:t>
      </w:r>
      <w:r w:rsidRPr="001233C4">
        <w:rPr>
          <w:rFonts w:asciiTheme="majorHAnsi" w:hAnsiTheme="majorHAnsi" w:cstheme="majorHAnsi"/>
          <w:i/>
          <w:sz w:val="26"/>
          <w:szCs w:val="26"/>
          <w:lang w:val="en-GB"/>
        </w:rPr>
        <w:t xml:space="preserve">Geography </w:t>
      </w:r>
      <w:proofErr w:type="spellStart"/>
      <w:r w:rsidRPr="001233C4">
        <w:rPr>
          <w:rFonts w:asciiTheme="majorHAnsi" w:hAnsiTheme="majorHAnsi" w:cstheme="majorHAnsi"/>
          <w:i/>
          <w:sz w:val="26"/>
          <w:szCs w:val="26"/>
          <w:lang w:val="en-GB"/>
        </w:rPr>
        <w:t>Compas</w:t>
      </w:r>
      <w:proofErr w:type="spellEnd"/>
      <w:r w:rsidRPr="001233C4">
        <w:rPr>
          <w:rFonts w:asciiTheme="majorHAnsi" w:hAnsiTheme="majorHAnsi" w:cstheme="majorHAnsi"/>
          <w:i/>
          <w:sz w:val="26"/>
          <w:szCs w:val="26"/>
          <w:lang w:val="en-GB"/>
        </w:rPr>
        <w:t xml:space="preserve"> </w:t>
      </w:r>
      <w:r w:rsidRPr="001233C4">
        <w:rPr>
          <w:rFonts w:asciiTheme="majorHAnsi" w:hAnsiTheme="majorHAnsi" w:cstheme="majorHAnsi"/>
          <w:sz w:val="26"/>
          <w:szCs w:val="26"/>
          <w:lang w:val="en-GB"/>
        </w:rPr>
        <w:t>1/1: 82-10</w:t>
      </w:r>
    </w:p>
    <w:p w14:paraId="0880F200" w14:textId="405704C3" w:rsidR="00574117" w:rsidRPr="001233C4" w:rsidRDefault="00574117" w:rsidP="001233C4">
      <w:pPr>
        <w:pStyle w:val="ListParagraph"/>
        <w:numPr>
          <w:ilvl w:val="0"/>
          <w:numId w:val="23"/>
        </w:numPr>
        <w:spacing w:after="200" w:line="276" w:lineRule="auto"/>
        <w:rPr>
          <w:rFonts w:asciiTheme="majorHAnsi" w:hAnsiTheme="majorHAnsi" w:cstheme="majorHAnsi"/>
          <w:sz w:val="26"/>
          <w:szCs w:val="26"/>
          <w:lang w:val="en-GB"/>
        </w:rPr>
      </w:pPr>
      <w:r w:rsidRPr="001233C4">
        <w:rPr>
          <w:rFonts w:asciiTheme="majorHAnsi" w:hAnsiTheme="majorHAnsi" w:cstheme="majorHAnsi"/>
          <w:sz w:val="26"/>
          <w:szCs w:val="26"/>
          <w:lang w:val="en-GB"/>
        </w:rPr>
        <w:t xml:space="preserve">Wolff, L. </w:t>
      </w:r>
      <w:r w:rsidRPr="001233C4">
        <w:rPr>
          <w:rFonts w:asciiTheme="majorHAnsi" w:hAnsiTheme="majorHAnsi" w:cstheme="majorHAnsi"/>
          <w:i/>
          <w:sz w:val="26"/>
          <w:szCs w:val="26"/>
          <w:lang w:val="en-GB"/>
        </w:rPr>
        <w:t>Inventing Eastern Europe.</w:t>
      </w:r>
      <w:r w:rsidRPr="001233C4">
        <w:rPr>
          <w:rFonts w:asciiTheme="majorHAnsi" w:hAnsiTheme="majorHAnsi" w:cstheme="majorHAnsi"/>
          <w:sz w:val="26"/>
          <w:szCs w:val="26"/>
          <w:lang w:val="en-GB"/>
        </w:rPr>
        <w:t xml:space="preserve"> Stanford University Press, 1994: 1-49 (Introduction, Chapter One)</w:t>
      </w:r>
    </w:p>
    <w:p w14:paraId="2855B4F1" w14:textId="303F4D71" w:rsidR="002A4565" w:rsidRPr="00713148" w:rsidRDefault="002A4565" w:rsidP="00574117">
      <w:pPr>
        <w:pStyle w:val="Heading2"/>
        <w:rPr>
          <w:rFonts w:cstheme="majorHAnsi"/>
          <w:b/>
          <w:bCs/>
          <w:lang w:val="en-GB"/>
        </w:rPr>
      </w:pPr>
      <w:r w:rsidRPr="00713148">
        <w:rPr>
          <w:rFonts w:cstheme="majorHAnsi"/>
          <w:b/>
          <w:bCs/>
          <w:lang w:val="en-GB"/>
        </w:rPr>
        <w:t>Session 1</w:t>
      </w:r>
      <w:r w:rsidR="00414927">
        <w:rPr>
          <w:rFonts w:cstheme="majorHAnsi"/>
          <w:b/>
          <w:bCs/>
          <w:lang w:val="en-GB"/>
        </w:rPr>
        <w:t>1</w:t>
      </w:r>
      <w:r w:rsidRPr="00713148">
        <w:rPr>
          <w:rFonts w:cstheme="majorHAnsi"/>
          <w:b/>
          <w:bCs/>
          <w:lang w:val="en-GB"/>
        </w:rPr>
        <w:t>. Reserve session. Revision and discussion</w:t>
      </w:r>
    </w:p>
    <w:p w14:paraId="2176B4BC" w14:textId="77777777" w:rsidR="0087126F" w:rsidRDefault="0087126F">
      <w:pPr>
        <w:spacing w:before="0" w:after="160" w:line="259" w:lineRule="auto"/>
        <w:jc w:val="left"/>
        <w:rPr>
          <w:rFonts w:asciiTheme="majorHAnsi" w:eastAsiaTheme="majorEastAsia" w:hAnsiTheme="majorHAnsi" w:cstheme="majorHAnsi"/>
          <w:sz w:val="32"/>
          <w:szCs w:val="32"/>
          <w:lang w:val="en-GB"/>
        </w:rPr>
      </w:pPr>
      <w:r>
        <w:rPr>
          <w:rFonts w:cstheme="majorHAnsi"/>
          <w:lang w:val="en-GB"/>
        </w:rPr>
        <w:br w:type="page"/>
      </w:r>
    </w:p>
    <w:p w14:paraId="2F82381A" w14:textId="1137B711" w:rsidR="00251668" w:rsidRPr="00713148" w:rsidRDefault="00251668" w:rsidP="00574117">
      <w:pPr>
        <w:pStyle w:val="Heading1"/>
        <w:rPr>
          <w:rFonts w:cstheme="majorHAnsi"/>
          <w:lang w:val="en-GB"/>
        </w:rPr>
      </w:pPr>
      <w:r w:rsidRPr="00713148">
        <w:rPr>
          <w:rFonts w:cstheme="majorHAnsi"/>
          <w:lang w:val="en-GB"/>
        </w:rPr>
        <w:lastRenderedPageBreak/>
        <w:t>Course requirements</w:t>
      </w:r>
    </w:p>
    <w:p w14:paraId="31AF1410" w14:textId="4D3B6CE6" w:rsidR="000C66CC" w:rsidRPr="00713148" w:rsidRDefault="000C66CC" w:rsidP="00274F55">
      <w:pPr>
        <w:rPr>
          <w:rFonts w:asciiTheme="majorHAnsi" w:hAnsiTheme="majorHAnsi" w:cstheme="majorHAnsi"/>
          <w:szCs w:val="24"/>
          <w:lang w:val="en-GB"/>
        </w:rPr>
      </w:pPr>
      <w:r w:rsidRPr="00713148">
        <w:rPr>
          <w:rFonts w:asciiTheme="majorHAnsi" w:hAnsiTheme="majorHAnsi" w:cstheme="majorHAnsi"/>
          <w:szCs w:val="24"/>
          <w:lang w:val="en-GB"/>
        </w:rPr>
        <w:t xml:space="preserve">The students </w:t>
      </w:r>
      <w:r w:rsidR="00953A6F" w:rsidRPr="00713148">
        <w:rPr>
          <w:rFonts w:asciiTheme="majorHAnsi" w:hAnsiTheme="majorHAnsi" w:cstheme="majorHAnsi"/>
          <w:szCs w:val="24"/>
          <w:lang w:val="en-GB"/>
        </w:rPr>
        <w:t xml:space="preserve">must </w:t>
      </w:r>
      <w:r w:rsidRPr="00713148">
        <w:rPr>
          <w:rFonts w:asciiTheme="majorHAnsi" w:hAnsiTheme="majorHAnsi" w:cstheme="majorHAnsi"/>
          <w:szCs w:val="24"/>
          <w:lang w:val="en-GB"/>
        </w:rPr>
        <w:t xml:space="preserve">read all </w:t>
      </w:r>
      <w:r w:rsidR="00953A6F" w:rsidRPr="00713148">
        <w:rPr>
          <w:rFonts w:asciiTheme="majorHAnsi" w:hAnsiTheme="majorHAnsi" w:cstheme="majorHAnsi"/>
          <w:szCs w:val="24"/>
          <w:lang w:val="en-GB"/>
        </w:rPr>
        <w:t xml:space="preserve">the </w:t>
      </w:r>
      <w:r w:rsidRPr="00713148">
        <w:rPr>
          <w:rFonts w:asciiTheme="majorHAnsi" w:hAnsiTheme="majorHAnsi" w:cstheme="majorHAnsi"/>
          <w:szCs w:val="24"/>
          <w:lang w:val="en-GB"/>
        </w:rPr>
        <w:t>required literature listed in the syllabus. Reading is an absolute precondition of meaningful class participation.</w:t>
      </w:r>
      <w:r w:rsidR="00A177B0" w:rsidRPr="00713148">
        <w:rPr>
          <w:rFonts w:asciiTheme="majorHAnsi" w:hAnsiTheme="majorHAnsi" w:cstheme="majorHAnsi"/>
          <w:szCs w:val="24"/>
          <w:lang w:val="en-GB"/>
        </w:rPr>
        <w:t xml:space="preserve"> Students who participate actively in class discussions can be awarded extra credit points.</w:t>
      </w:r>
    </w:p>
    <w:p w14:paraId="772F239E" w14:textId="30E1DDF2" w:rsidR="007059D8" w:rsidRDefault="007059D8" w:rsidP="007059D8">
      <w:pPr>
        <w:rPr>
          <w:rFonts w:asciiTheme="majorHAnsi" w:hAnsiTheme="majorHAnsi" w:cstheme="majorHAnsi"/>
          <w:szCs w:val="24"/>
        </w:rPr>
      </w:pPr>
      <w:r w:rsidRPr="00713148">
        <w:rPr>
          <w:rFonts w:asciiTheme="majorHAnsi" w:hAnsiTheme="majorHAnsi" w:cstheme="majorHAnsi"/>
          <w:szCs w:val="24"/>
        </w:rPr>
        <w:t xml:space="preserve">For five out of </w:t>
      </w:r>
      <w:r w:rsidR="0087126F">
        <w:rPr>
          <w:rFonts w:asciiTheme="majorHAnsi" w:hAnsiTheme="majorHAnsi" w:cstheme="majorHAnsi"/>
          <w:szCs w:val="24"/>
        </w:rPr>
        <w:t>nine</w:t>
      </w:r>
      <w:r w:rsidRPr="00713148">
        <w:rPr>
          <w:rFonts w:asciiTheme="majorHAnsi" w:hAnsiTheme="majorHAnsi" w:cstheme="majorHAnsi"/>
          <w:szCs w:val="24"/>
        </w:rPr>
        <w:t xml:space="preserve"> sessions</w:t>
      </w:r>
      <w:r w:rsidR="00A46141">
        <w:rPr>
          <w:rFonts w:asciiTheme="majorHAnsi" w:hAnsiTheme="majorHAnsi" w:cstheme="majorHAnsi"/>
          <w:szCs w:val="24"/>
        </w:rPr>
        <w:t xml:space="preserve"> (</w:t>
      </w:r>
      <w:r w:rsidR="00A46141" w:rsidRPr="007C6F7A">
        <w:rPr>
          <w:rFonts w:asciiTheme="majorHAnsi" w:hAnsiTheme="majorHAnsi" w:cstheme="majorHAnsi"/>
          <w:b/>
          <w:bCs/>
          <w:szCs w:val="24"/>
        </w:rPr>
        <w:t>sessions 2-</w:t>
      </w:r>
      <w:r w:rsidR="00414927" w:rsidRPr="007C6F7A">
        <w:rPr>
          <w:rFonts w:asciiTheme="majorHAnsi" w:hAnsiTheme="majorHAnsi" w:cstheme="majorHAnsi"/>
          <w:b/>
          <w:bCs/>
          <w:szCs w:val="24"/>
        </w:rPr>
        <w:t>10</w:t>
      </w:r>
      <w:r w:rsidR="00A46141">
        <w:rPr>
          <w:rFonts w:asciiTheme="majorHAnsi" w:hAnsiTheme="majorHAnsi" w:cstheme="majorHAnsi"/>
          <w:szCs w:val="24"/>
        </w:rPr>
        <w:t>)</w:t>
      </w:r>
      <w:r w:rsidRPr="00713148">
        <w:rPr>
          <w:rFonts w:asciiTheme="majorHAnsi" w:hAnsiTheme="majorHAnsi" w:cstheme="majorHAnsi"/>
          <w:szCs w:val="24"/>
        </w:rPr>
        <w:t xml:space="preserve"> the students are supposed to use the Moodle forum to post a meaningful question or a critical comment on the required readings. Those who are not posting anything for the specific session are expected to react to at least one post made by their classmates in a meaningful way, using the knowledge gained from the required readings and other credible sources.</w:t>
      </w:r>
      <w:r w:rsidR="00A46141">
        <w:rPr>
          <w:rFonts w:asciiTheme="majorHAnsi" w:hAnsiTheme="majorHAnsi" w:cstheme="majorHAnsi"/>
          <w:szCs w:val="24"/>
        </w:rPr>
        <w:t xml:space="preserve"> </w:t>
      </w:r>
      <w:r w:rsidR="007C6F7A">
        <w:rPr>
          <w:rFonts w:asciiTheme="majorHAnsi" w:hAnsiTheme="majorHAnsi" w:cstheme="majorHAnsi"/>
          <w:b/>
          <w:bCs/>
          <w:szCs w:val="24"/>
        </w:rPr>
        <w:t>Nine</w:t>
      </w:r>
      <w:r w:rsidR="00A46141" w:rsidRPr="00A46141">
        <w:rPr>
          <w:rFonts w:asciiTheme="majorHAnsi" w:hAnsiTheme="majorHAnsi" w:cstheme="majorHAnsi"/>
          <w:b/>
          <w:bCs/>
          <w:szCs w:val="24"/>
        </w:rPr>
        <w:t xml:space="preserve"> contributions in total.</w:t>
      </w:r>
      <w:r w:rsidRPr="00713148">
        <w:rPr>
          <w:rFonts w:asciiTheme="majorHAnsi" w:hAnsiTheme="majorHAnsi" w:cstheme="majorHAnsi"/>
          <w:szCs w:val="24"/>
        </w:rPr>
        <w:t xml:space="preserve"> What you post should be mainly your own text. The students are not allowed to copy-paste text from internet sources or required readings without quotation marks. Violation of these rules will be treated as plagiarism. </w:t>
      </w:r>
    </w:p>
    <w:p w14:paraId="3D14AE62" w14:textId="46AC0AF4" w:rsidR="00A46141" w:rsidRPr="00713148" w:rsidRDefault="00A46141" w:rsidP="007059D8">
      <w:pPr>
        <w:rPr>
          <w:rFonts w:asciiTheme="majorHAnsi" w:hAnsiTheme="majorHAnsi" w:cstheme="majorHAnsi"/>
          <w:szCs w:val="24"/>
        </w:rPr>
      </w:pPr>
      <w:r w:rsidRPr="00A46141">
        <w:rPr>
          <w:rFonts w:asciiTheme="majorHAnsi" w:hAnsiTheme="majorHAnsi" w:cstheme="majorHAnsi"/>
          <w:b/>
          <w:bCs/>
          <w:szCs w:val="24"/>
        </w:rPr>
        <w:t>The use of artificial intelligence platforms to generate contributions is not allowed and will be interpreted as an offense similar to plagiarism.</w:t>
      </w:r>
      <w:r>
        <w:rPr>
          <w:rFonts w:asciiTheme="majorHAnsi" w:hAnsiTheme="majorHAnsi" w:cstheme="majorHAnsi"/>
          <w:szCs w:val="24"/>
        </w:rPr>
        <w:t xml:space="preserve"> The students’ contributions will be checked with the help of AI detection software.</w:t>
      </w:r>
    </w:p>
    <w:p w14:paraId="179E2BE3" w14:textId="112BBD2C" w:rsidR="0060630D" w:rsidRDefault="007C6F7A" w:rsidP="00274F55">
      <w:pPr>
        <w:rPr>
          <w:rFonts w:asciiTheme="majorHAnsi" w:hAnsiTheme="majorHAnsi" w:cstheme="majorHAnsi"/>
          <w:szCs w:val="24"/>
          <w:lang w:val="en-GB"/>
        </w:rPr>
      </w:pPr>
      <w:r>
        <w:rPr>
          <w:rFonts w:asciiTheme="majorHAnsi" w:hAnsiTheme="majorHAnsi" w:cstheme="majorHAnsi"/>
          <w:szCs w:val="24"/>
          <w:lang w:val="en-GB"/>
        </w:rPr>
        <w:t xml:space="preserve">The students will complete a midterm test which is based strictly on the required readings assigned for sessions covered before the midterm and will consist of </w:t>
      </w:r>
      <w:r w:rsidRPr="007C6F7A">
        <w:rPr>
          <w:rFonts w:asciiTheme="majorHAnsi" w:hAnsiTheme="majorHAnsi" w:cstheme="majorHAnsi"/>
          <w:b/>
          <w:bCs/>
          <w:szCs w:val="24"/>
          <w:lang w:val="en-GB"/>
        </w:rPr>
        <w:t>closed questions</w:t>
      </w:r>
      <w:r>
        <w:rPr>
          <w:rFonts w:asciiTheme="majorHAnsi" w:hAnsiTheme="majorHAnsi" w:cstheme="majorHAnsi"/>
          <w:szCs w:val="24"/>
          <w:lang w:val="en-GB"/>
        </w:rPr>
        <w:t xml:space="preserve"> (e.g., multiple choice). The deadline and the time limit are specified in Moodle. The students are responsible for ensuring a stable internet connection during the midterm and for completing the test before the deadline. The test will not be reopened after the deadline has passed. </w:t>
      </w:r>
    </w:p>
    <w:p w14:paraId="0D960EC7" w14:textId="640C53CB" w:rsidR="002A5D82" w:rsidRPr="00D870DE" w:rsidRDefault="002A5D82" w:rsidP="002A5D82">
      <w:pPr>
        <w:rPr>
          <w:lang w:val="en-GB"/>
        </w:rPr>
      </w:pPr>
      <w:r w:rsidRPr="002A5D82">
        <w:rPr>
          <w:rFonts w:cstheme="majorHAnsi"/>
          <w:szCs w:val="24"/>
          <w:lang w:val="en-GB"/>
        </w:rPr>
        <w:t xml:space="preserve">The final exam has the form of a collective </w:t>
      </w:r>
      <w:r w:rsidRPr="00D870DE">
        <w:rPr>
          <w:rFonts w:asciiTheme="majorHAnsi" w:hAnsiTheme="majorHAnsi" w:cstheme="majorHAnsi"/>
          <w:b/>
          <w:bCs/>
          <w:szCs w:val="24"/>
          <w:lang w:val="en-GB"/>
        </w:rPr>
        <w:t>oral exam in the examination period</w:t>
      </w:r>
      <w:r w:rsidRPr="002A5D82">
        <w:rPr>
          <w:rFonts w:cstheme="majorHAnsi"/>
          <w:szCs w:val="24"/>
          <w:lang w:val="en-GB"/>
        </w:rPr>
        <w:t>. The students receive two questions checking the core topics of the course. Students then have a brief time to prepare their talking points. The two questions are then discussed in the student group, the notes are then shared with the lecturer who facilitates the discussion. The grade is awarded reflecting both the prepared notes and contribution to the discussion (both own points and the ability to respond knowledgeably to the contribution of others).</w:t>
      </w:r>
    </w:p>
    <w:p w14:paraId="24FEE29D" w14:textId="77777777" w:rsidR="000C66CC" w:rsidRPr="00713148" w:rsidRDefault="000C66CC" w:rsidP="00574117">
      <w:pPr>
        <w:pStyle w:val="Heading1"/>
        <w:rPr>
          <w:rFonts w:cstheme="majorHAnsi"/>
          <w:lang w:val="en-GB"/>
        </w:rPr>
      </w:pPr>
      <w:r w:rsidRPr="00713148">
        <w:rPr>
          <w:rFonts w:cstheme="majorHAnsi"/>
          <w:lang w:val="en-GB"/>
        </w:rPr>
        <w:t>Grade composition:</w:t>
      </w:r>
    </w:p>
    <w:p w14:paraId="1BB40315" w14:textId="114FCDBD" w:rsidR="0036425D" w:rsidRPr="00713148" w:rsidRDefault="007059D8" w:rsidP="0036425D">
      <w:pPr>
        <w:rPr>
          <w:rFonts w:asciiTheme="majorHAnsi" w:hAnsiTheme="majorHAnsi" w:cstheme="majorHAnsi"/>
          <w:szCs w:val="24"/>
        </w:rPr>
      </w:pPr>
      <w:r w:rsidRPr="00713148">
        <w:rPr>
          <w:rFonts w:asciiTheme="majorHAnsi" w:hAnsiTheme="majorHAnsi" w:cstheme="majorHAnsi"/>
          <w:szCs w:val="24"/>
        </w:rPr>
        <w:t>Midterm test – 20%</w:t>
      </w:r>
    </w:p>
    <w:p w14:paraId="040B6066" w14:textId="7CE88505" w:rsidR="002A5D82" w:rsidRDefault="00A46141" w:rsidP="002A5D82">
      <w:pPr>
        <w:rPr>
          <w:rFonts w:asciiTheme="majorHAnsi" w:hAnsiTheme="majorHAnsi" w:cstheme="majorHAnsi"/>
          <w:szCs w:val="24"/>
        </w:rPr>
      </w:pPr>
      <w:r>
        <w:rPr>
          <w:rFonts w:asciiTheme="majorHAnsi" w:hAnsiTheme="majorHAnsi" w:cstheme="majorHAnsi"/>
          <w:szCs w:val="24"/>
        </w:rPr>
        <w:t xml:space="preserve">Contributions </w:t>
      </w:r>
      <w:r w:rsidR="007059D8" w:rsidRPr="00713148">
        <w:rPr>
          <w:rFonts w:asciiTheme="majorHAnsi" w:hAnsiTheme="majorHAnsi" w:cstheme="majorHAnsi"/>
          <w:szCs w:val="24"/>
        </w:rPr>
        <w:t xml:space="preserve">Moodle – </w:t>
      </w:r>
      <w:r w:rsidR="00414927">
        <w:rPr>
          <w:rFonts w:asciiTheme="majorHAnsi" w:hAnsiTheme="majorHAnsi" w:cstheme="majorHAnsi"/>
          <w:szCs w:val="24"/>
        </w:rPr>
        <w:t>40</w:t>
      </w:r>
      <w:r w:rsidR="007059D8" w:rsidRPr="00713148">
        <w:rPr>
          <w:rFonts w:asciiTheme="majorHAnsi" w:hAnsiTheme="majorHAnsi" w:cstheme="majorHAnsi"/>
          <w:szCs w:val="24"/>
        </w:rPr>
        <w:t>%</w:t>
      </w:r>
    </w:p>
    <w:p w14:paraId="728150CC" w14:textId="77777777" w:rsidR="000561AC" w:rsidRPr="00713148" w:rsidRDefault="000561AC" w:rsidP="000561AC">
      <w:pPr>
        <w:rPr>
          <w:rFonts w:asciiTheme="majorHAnsi" w:hAnsiTheme="majorHAnsi" w:cstheme="majorHAnsi"/>
          <w:szCs w:val="24"/>
        </w:rPr>
      </w:pPr>
      <w:r w:rsidRPr="00713148">
        <w:rPr>
          <w:rFonts w:asciiTheme="majorHAnsi" w:hAnsiTheme="majorHAnsi" w:cstheme="majorHAnsi"/>
          <w:szCs w:val="24"/>
        </w:rPr>
        <w:t xml:space="preserve">Final </w:t>
      </w:r>
      <w:r>
        <w:rPr>
          <w:rFonts w:asciiTheme="majorHAnsi" w:hAnsiTheme="majorHAnsi" w:cstheme="majorHAnsi"/>
          <w:szCs w:val="24"/>
        </w:rPr>
        <w:t>exam</w:t>
      </w:r>
      <w:r w:rsidRPr="00713148">
        <w:rPr>
          <w:rFonts w:asciiTheme="majorHAnsi" w:hAnsiTheme="majorHAnsi" w:cstheme="majorHAnsi"/>
          <w:szCs w:val="24"/>
        </w:rPr>
        <w:t xml:space="preserve"> – </w:t>
      </w:r>
      <w:r>
        <w:rPr>
          <w:rFonts w:asciiTheme="majorHAnsi" w:hAnsiTheme="majorHAnsi" w:cstheme="majorHAnsi"/>
          <w:szCs w:val="24"/>
        </w:rPr>
        <w:t>40</w:t>
      </w:r>
      <w:r w:rsidRPr="00713148">
        <w:rPr>
          <w:rFonts w:asciiTheme="majorHAnsi" w:hAnsiTheme="majorHAnsi" w:cstheme="majorHAnsi"/>
          <w:szCs w:val="24"/>
        </w:rPr>
        <w:t>%</w:t>
      </w:r>
    </w:p>
    <w:p w14:paraId="7F441908" w14:textId="77777777" w:rsidR="000561AC" w:rsidRPr="00D870DE" w:rsidRDefault="000561AC" w:rsidP="002A5D82">
      <w:pPr>
        <w:rPr>
          <w:lang w:val="en-GB"/>
        </w:rPr>
      </w:pPr>
    </w:p>
    <w:p w14:paraId="30FFE62B" w14:textId="796EA66C" w:rsidR="00251668" w:rsidRPr="00713148" w:rsidRDefault="00251668" w:rsidP="00251668">
      <w:pPr>
        <w:pStyle w:val="Heading2"/>
        <w:rPr>
          <w:rFonts w:cstheme="majorHAnsi"/>
          <w:b/>
          <w:bCs/>
          <w:sz w:val="24"/>
          <w:szCs w:val="24"/>
          <w:lang w:val="en-GB"/>
        </w:rPr>
      </w:pPr>
      <w:r w:rsidRPr="00713148">
        <w:rPr>
          <w:rFonts w:cstheme="majorHAnsi"/>
          <w:b/>
          <w:bCs/>
          <w:sz w:val="24"/>
          <w:szCs w:val="24"/>
          <w:lang w:val="en-GB"/>
        </w:rPr>
        <w:t>Evaluation</w:t>
      </w:r>
    </w:p>
    <w:tbl>
      <w:tblPr>
        <w:tblStyle w:val="GridTable4-Accent61"/>
        <w:tblW w:w="9136" w:type="dxa"/>
        <w:tblLook w:val="04A0" w:firstRow="1" w:lastRow="0" w:firstColumn="1" w:lastColumn="0" w:noHBand="0" w:noVBand="1"/>
      </w:tblPr>
      <w:tblGrid>
        <w:gridCol w:w="3081"/>
        <w:gridCol w:w="4147"/>
        <w:gridCol w:w="1908"/>
      </w:tblGrid>
      <w:tr w:rsidR="00DB7852" w:rsidRPr="00713148" w14:paraId="7945858E" w14:textId="77777777" w:rsidTr="00DB7852">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0" w:type="auto"/>
            <w:hideMark/>
          </w:tcPr>
          <w:p w14:paraId="642DBFD5" w14:textId="77777777" w:rsidR="00DB7852" w:rsidRPr="00713148" w:rsidRDefault="00DB7852">
            <w:pPr>
              <w:spacing w:after="0" w:line="240" w:lineRule="auto"/>
              <w:rPr>
                <w:rFonts w:asciiTheme="majorHAnsi" w:hAnsiTheme="majorHAnsi" w:cstheme="majorHAnsi"/>
                <w:color w:val="FFFFFF" w:themeColor="background1"/>
                <w:szCs w:val="24"/>
                <w:lang w:val="en-GB"/>
              </w:rPr>
            </w:pPr>
            <w:r w:rsidRPr="00713148">
              <w:rPr>
                <w:rFonts w:asciiTheme="majorHAnsi" w:hAnsiTheme="majorHAnsi" w:cstheme="majorHAnsi"/>
                <w:szCs w:val="24"/>
                <w:lang w:val="en-GB"/>
              </w:rPr>
              <w:t xml:space="preserve">A </w:t>
            </w:r>
            <w:r w:rsidR="00D177D3" w:rsidRPr="00713148">
              <w:rPr>
                <w:rFonts w:asciiTheme="majorHAnsi" w:hAnsiTheme="majorHAnsi" w:cstheme="majorHAnsi"/>
                <w:szCs w:val="24"/>
                <w:lang w:val="en-GB"/>
              </w:rPr>
              <w:t>–</w:t>
            </w:r>
            <w:r w:rsidRPr="00713148">
              <w:rPr>
                <w:rFonts w:asciiTheme="majorHAnsi" w:hAnsiTheme="majorHAnsi" w:cstheme="majorHAnsi"/>
                <w:szCs w:val="24"/>
                <w:lang w:val="en-GB"/>
              </w:rPr>
              <w:t xml:space="preserve"> excellent</w:t>
            </w:r>
          </w:p>
        </w:tc>
        <w:tc>
          <w:tcPr>
            <w:tcW w:w="0" w:type="auto"/>
            <w:hideMark/>
          </w:tcPr>
          <w:p w14:paraId="4A2541C5" w14:textId="77777777" w:rsidR="00DB7852" w:rsidRPr="00713148" w:rsidRDefault="00DB7852">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4"/>
                <w:lang w:val="en-GB"/>
              </w:rPr>
            </w:pPr>
            <w:r w:rsidRPr="00713148">
              <w:rPr>
                <w:rFonts w:asciiTheme="majorHAnsi" w:hAnsiTheme="majorHAnsi" w:cstheme="majorHAnsi"/>
                <w:szCs w:val="24"/>
                <w:lang w:val="en-GB"/>
              </w:rPr>
              <w:t>Excellent upper (1)</w:t>
            </w:r>
          </w:p>
        </w:tc>
        <w:tc>
          <w:tcPr>
            <w:tcW w:w="0" w:type="auto"/>
            <w:hideMark/>
          </w:tcPr>
          <w:p w14:paraId="1258F1EB" w14:textId="77777777" w:rsidR="00DB7852" w:rsidRPr="00713148" w:rsidRDefault="00DB7852">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4"/>
                <w:lang w:val="en-GB"/>
              </w:rPr>
            </w:pPr>
            <w:r w:rsidRPr="00713148">
              <w:rPr>
                <w:rFonts w:asciiTheme="majorHAnsi" w:hAnsiTheme="majorHAnsi" w:cstheme="majorHAnsi"/>
                <w:szCs w:val="24"/>
                <w:lang w:val="en-GB"/>
              </w:rPr>
              <w:t>100 – 96</w:t>
            </w:r>
          </w:p>
        </w:tc>
      </w:tr>
      <w:tr w:rsidR="00DB7852" w:rsidRPr="00713148" w14:paraId="0026B426" w14:textId="77777777" w:rsidTr="00DB785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B2199D5" w14:textId="77777777" w:rsidR="00DB7852" w:rsidRPr="00713148" w:rsidRDefault="00DB7852">
            <w:pPr>
              <w:spacing w:after="0" w:line="240" w:lineRule="auto"/>
              <w:rPr>
                <w:rFonts w:asciiTheme="majorHAnsi" w:hAnsiTheme="majorHAnsi" w:cstheme="majorHAnsi"/>
                <w:szCs w:val="24"/>
                <w:lang w:val="en-GB"/>
              </w:rPr>
            </w:pPr>
          </w:p>
        </w:tc>
        <w:tc>
          <w:tcPr>
            <w:tcW w:w="0" w:type="auto"/>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3178D51" w14:textId="77777777" w:rsidR="00DB7852" w:rsidRPr="00713148" w:rsidRDefault="00DB7852">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lang w:val="en-GB"/>
              </w:rPr>
            </w:pPr>
            <w:r w:rsidRPr="00713148">
              <w:rPr>
                <w:rFonts w:asciiTheme="majorHAnsi" w:hAnsiTheme="majorHAnsi" w:cstheme="majorHAnsi"/>
                <w:szCs w:val="24"/>
                <w:lang w:val="en-GB"/>
              </w:rPr>
              <w:t>Excellent lower (2)</w:t>
            </w:r>
          </w:p>
        </w:tc>
        <w:tc>
          <w:tcPr>
            <w:tcW w:w="0" w:type="auto"/>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9954FE4" w14:textId="77777777" w:rsidR="00DB7852" w:rsidRPr="00713148" w:rsidRDefault="00DB7852">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lang w:val="en-GB"/>
              </w:rPr>
            </w:pPr>
            <w:r w:rsidRPr="00713148">
              <w:rPr>
                <w:rFonts w:asciiTheme="majorHAnsi" w:hAnsiTheme="majorHAnsi" w:cstheme="majorHAnsi"/>
                <w:szCs w:val="24"/>
                <w:lang w:val="en-GB"/>
              </w:rPr>
              <w:t xml:space="preserve">95 - 91 </w:t>
            </w:r>
          </w:p>
        </w:tc>
      </w:tr>
      <w:tr w:rsidR="00DB7852" w:rsidRPr="00713148" w14:paraId="71566B21" w14:textId="77777777" w:rsidTr="00DB7852">
        <w:trPr>
          <w:trHeight w:val="30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7D9D2DF" w14:textId="77777777" w:rsidR="00DB7852" w:rsidRPr="00713148" w:rsidRDefault="00DB7852">
            <w:pPr>
              <w:spacing w:after="0" w:line="240" w:lineRule="auto"/>
              <w:rPr>
                <w:rFonts w:asciiTheme="majorHAnsi" w:hAnsiTheme="majorHAnsi" w:cstheme="majorHAnsi"/>
                <w:szCs w:val="24"/>
                <w:lang w:val="en-GB"/>
              </w:rPr>
            </w:pPr>
            <w:r w:rsidRPr="00713148">
              <w:rPr>
                <w:rFonts w:asciiTheme="majorHAnsi" w:hAnsiTheme="majorHAnsi" w:cstheme="majorHAnsi"/>
                <w:szCs w:val="24"/>
                <w:lang w:val="en-GB"/>
              </w:rPr>
              <w:t>B – very good</w:t>
            </w:r>
          </w:p>
        </w:tc>
        <w:tc>
          <w:tcPr>
            <w:tcW w:w="0" w:type="auto"/>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A7B9047" w14:textId="77777777" w:rsidR="00DB7852" w:rsidRPr="00713148" w:rsidRDefault="00DB7852">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lang w:val="en-GB"/>
              </w:rPr>
            </w:pPr>
            <w:r w:rsidRPr="00713148">
              <w:rPr>
                <w:rFonts w:asciiTheme="majorHAnsi" w:hAnsiTheme="majorHAnsi" w:cstheme="majorHAnsi"/>
                <w:szCs w:val="24"/>
                <w:lang w:val="en-GB"/>
              </w:rPr>
              <w:t>Very good upper (1)</w:t>
            </w:r>
          </w:p>
        </w:tc>
        <w:tc>
          <w:tcPr>
            <w:tcW w:w="0" w:type="auto"/>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15ABECB" w14:textId="6AECA6CD" w:rsidR="00DB7852" w:rsidRPr="00713148" w:rsidRDefault="00DB7852">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lang w:val="en-GB"/>
              </w:rPr>
            </w:pPr>
            <w:r w:rsidRPr="00713148">
              <w:rPr>
                <w:rFonts w:asciiTheme="majorHAnsi" w:hAnsiTheme="majorHAnsi" w:cstheme="majorHAnsi"/>
                <w:szCs w:val="24"/>
                <w:lang w:val="en-GB"/>
              </w:rPr>
              <w:t xml:space="preserve">90 </w:t>
            </w:r>
            <w:r w:rsidR="00C54DBE" w:rsidRPr="00713148">
              <w:rPr>
                <w:rFonts w:asciiTheme="majorHAnsi" w:hAnsiTheme="majorHAnsi" w:cstheme="majorHAnsi"/>
                <w:szCs w:val="24"/>
                <w:lang w:val="en-GB"/>
              </w:rPr>
              <w:t>–</w:t>
            </w:r>
            <w:r w:rsidRPr="00713148">
              <w:rPr>
                <w:rFonts w:asciiTheme="majorHAnsi" w:hAnsiTheme="majorHAnsi" w:cstheme="majorHAnsi"/>
                <w:szCs w:val="24"/>
                <w:lang w:val="en-GB"/>
              </w:rPr>
              <w:t xml:space="preserve"> 86</w:t>
            </w:r>
          </w:p>
        </w:tc>
      </w:tr>
      <w:tr w:rsidR="00DB7852" w:rsidRPr="00713148" w14:paraId="02B9F667" w14:textId="77777777" w:rsidTr="00DB785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B58B4B8" w14:textId="77777777" w:rsidR="00DB7852" w:rsidRPr="00713148" w:rsidRDefault="00DB7852">
            <w:pPr>
              <w:spacing w:after="0" w:line="240" w:lineRule="auto"/>
              <w:rPr>
                <w:rFonts w:asciiTheme="majorHAnsi" w:hAnsiTheme="majorHAnsi" w:cstheme="majorHAnsi"/>
                <w:szCs w:val="24"/>
                <w:lang w:val="en-GB"/>
              </w:rPr>
            </w:pPr>
          </w:p>
        </w:tc>
        <w:tc>
          <w:tcPr>
            <w:tcW w:w="0" w:type="auto"/>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519C7B1" w14:textId="77777777" w:rsidR="00DB7852" w:rsidRPr="00713148" w:rsidRDefault="00DB7852">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lang w:val="en-GB"/>
              </w:rPr>
            </w:pPr>
            <w:r w:rsidRPr="00713148">
              <w:rPr>
                <w:rFonts w:asciiTheme="majorHAnsi" w:hAnsiTheme="majorHAnsi" w:cstheme="majorHAnsi"/>
                <w:szCs w:val="24"/>
                <w:lang w:val="en-GB"/>
              </w:rPr>
              <w:t>Very good lower (2)</w:t>
            </w:r>
          </w:p>
        </w:tc>
        <w:tc>
          <w:tcPr>
            <w:tcW w:w="0" w:type="auto"/>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90EAAC4" w14:textId="77777777" w:rsidR="00DB7852" w:rsidRPr="00713148" w:rsidRDefault="00DB7852">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lang w:val="en-GB"/>
              </w:rPr>
            </w:pPr>
            <w:r w:rsidRPr="00713148">
              <w:rPr>
                <w:rFonts w:asciiTheme="majorHAnsi" w:hAnsiTheme="majorHAnsi" w:cstheme="majorHAnsi"/>
                <w:szCs w:val="24"/>
                <w:lang w:val="en-GB"/>
              </w:rPr>
              <w:t>85 – 81</w:t>
            </w:r>
          </w:p>
        </w:tc>
      </w:tr>
      <w:tr w:rsidR="00DB7852" w:rsidRPr="00713148" w14:paraId="0589FF1A" w14:textId="77777777" w:rsidTr="00DB7852">
        <w:trPr>
          <w:trHeight w:val="30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32E6EB0" w14:textId="77777777" w:rsidR="00DB7852" w:rsidRPr="00713148" w:rsidRDefault="00DB7852">
            <w:pPr>
              <w:spacing w:after="0" w:line="240" w:lineRule="auto"/>
              <w:rPr>
                <w:rFonts w:asciiTheme="majorHAnsi" w:hAnsiTheme="majorHAnsi" w:cstheme="majorHAnsi"/>
                <w:szCs w:val="24"/>
                <w:lang w:val="en-GB"/>
              </w:rPr>
            </w:pPr>
            <w:r w:rsidRPr="00713148">
              <w:rPr>
                <w:rFonts w:asciiTheme="majorHAnsi" w:hAnsiTheme="majorHAnsi" w:cstheme="majorHAnsi"/>
                <w:szCs w:val="24"/>
                <w:lang w:val="en-GB"/>
              </w:rPr>
              <w:t xml:space="preserve">C </w:t>
            </w:r>
            <w:r w:rsidR="00D177D3" w:rsidRPr="00713148">
              <w:rPr>
                <w:rFonts w:asciiTheme="majorHAnsi" w:hAnsiTheme="majorHAnsi" w:cstheme="majorHAnsi"/>
                <w:szCs w:val="24"/>
                <w:lang w:val="en-GB"/>
              </w:rPr>
              <w:t>–</w:t>
            </w:r>
            <w:r w:rsidRPr="00713148">
              <w:rPr>
                <w:rFonts w:asciiTheme="majorHAnsi" w:hAnsiTheme="majorHAnsi" w:cstheme="majorHAnsi"/>
                <w:szCs w:val="24"/>
                <w:lang w:val="en-GB"/>
              </w:rPr>
              <w:t xml:space="preserve"> good</w:t>
            </w:r>
          </w:p>
        </w:tc>
        <w:tc>
          <w:tcPr>
            <w:tcW w:w="0" w:type="auto"/>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759224B" w14:textId="77777777" w:rsidR="00DB7852" w:rsidRPr="00713148" w:rsidRDefault="00DB7852">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lang w:val="en-GB"/>
              </w:rPr>
            </w:pPr>
            <w:r w:rsidRPr="00713148">
              <w:rPr>
                <w:rFonts w:asciiTheme="majorHAnsi" w:hAnsiTheme="majorHAnsi" w:cstheme="majorHAnsi"/>
                <w:szCs w:val="24"/>
                <w:lang w:val="en-GB"/>
              </w:rPr>
              <w:t>Good upper (1)</w:t>
            </w:r>
          </w:p>
        </w:tc>
        <w:tc>
          <w:tcPr>
            <w:tcW w:w="0" w:type="auto"/>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185653F" w14:textId="77777777" w:rsidR="00DB7852" w:rsidRPr="00713148" w:rsidRDefault="00DB7852">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lang w:val="en-GB"/>
              </w:rPr>
            </w:pPr>
            <w:r w:rsidRPr="00713148">
              <w:rPr>
                <w:rFonts w:asciiTheme="majorHAnsi" w:hAnsiTheme="majorHAnsi" w:cstheme="majorHAnsi"/>
                <w:szCs w:val="24"/>
                <w:lang w:val="en-GB"/>
              </w:rPr>
              <w:t>80 – 76</w:t>
            </w:r>
          </w:p>
        </w:tc>
      </w:tr>
      <w:tr w:rsidR="00DB7852" w:rsidRPr="00713148" w14:paraId="18C88328" w14:textId="77777777" w:rsidTr="00DB785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1A0C3A6D" w14:textId="77777777" w:rsidR="00DB7852" w:rsidRPr="00713148" w:rsidRDefault="00DB7852">
            <w:pPr>
              <w:spacing w:after="0" w:line="240" w:lineRule="auto"/>
              <w:rPr>
                <w:rFonts w:asciiTheme="majorHAnsi" w:hAnsiTheme="majorHAnsi" w:cstheme="majorHAnsi"/>
                <w:szCs w:val="24"/>
                <w:lang w:val="en-GB"/>
              </w:rPr>
            </w:pPr>
          </w:p>
        </w:tc>
        <w:tc>
          <w:tcPr>
            <w:tcW w:w="0" w:type="auto"/>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22A20FE" w14:textId="77777777" w:rsidR="00DB7852" w:rsidRPr="00713148" w:rsidRDefault="00DB7852">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lang w:val="en-GB"/>
              </w:rPr>
            </w:pPr>
            <w:r w:rsidRPr="00713148">
              <w:rPr>
                <w:rFonts w:asciiTheme="majorHAnsi" w:hAnsiTheme="majorHAnsi" w:cstheme="majorHAnsi"/>
                <w:szCs w:val="24"/>
                <w:lang w:val="en-GB"/>
              </w:rPr>
              <w:t>Good lower (2)</w:t>
            </w:r>
          </w:p>
        </w:tc>
        <w:tc>
          <w:tcPr>
            <w:tcW w:w="0" w:type="auto"/>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05408F5D" w14:textId="77777777" w:rsidR="00DB7852" w:rsidRPr="00713148" w:rsidRDefault="00DB7852">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lang w:val="en-GB"/>
              </w:rPr>
            </w:pPr>
            <w:r w:rsidRPr="00713148">
              <w:rPr>
                <w:rFonts w:asciiTheme="majorHAnsi" w:hAnsiTheme="majorHAnsi" w:cstheme="majorHAnsi"/>
                <w:szCs w:val="24"/>
                <w:lang w:val="en-GB"/>
              </w:rPr>
              <w:t>75 – 71</w:t>
            </w:r>
          </w:p>
        </w:tc>
      </w:tr>
      <w:tr w:rsidR="00DB7852" w:rsidRPr="00713148" w14:paraId="28356961" w14:textId="77777777" w:rsidTr="00DB7852">
        <w:trPr>
          <w:trHeight w:val="32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F5C5AFD" w14:textId="77777777" w:rsidR="00DB7852" w:rsidRPr="00713148" w:rsidRDefault="00DB7852">
            <w:pPr>
              <w:spacing w:after="0" w:line="240" w:lineRule="auto"/>
              <w:rPr>
                <w:rFonts w:asciiTheme="majorHAnsi" w:hAnsiTheme="majorHAnsi" w:cstheme="majorHAnsi"/>
                <w:szCs w:val="24"/>
                <w:lang w:val="en-GB"/>
              </w:rPr>
            </w:pPr>
            <w:r w:rsidRPr="00713148">
              <w:rPr>
                <w:rFonts w:asciiTheme="majorHAnsi" w:hAnsiTheme="majorHAnsi" w:cstheme="majorHAnsi"/>
                <w:szCs w:val="24"/>
                <w:lang w:val="en-GB"/>
              </w:rPr>
              <w:t xml:space="preserve">D </w:t>
            </w:r>
            <w:r w:rsidR="00D177D3" w:rsidRPr="00713148">
              <w:rPr>
                <w:rFonts w:asciiTheme="majorHAnsi" w:hAnsiTheme="majorHAnsi" w:cstheme="majorHAnsi"/>
                <w:szCs w:val="24"/>
                <w:lang w:val="en-GB"/>
              </w:rPr>
              <w:t>–</w:t>
            </w:r>
            <w:r w:rsidRPr="00713148">
              <w:rPr>
                <w:rFonts w:asciiTheme="majorHAnsi" w:hAnsiTheme="majorHAnsi" w:cstheme="majorHAnsi"/>
                <w:szCs w:val="24"/>
                <w:lang w:val="en-GB"/>
              </w:rPr>
              <w:t xml:space="preserve"> satisfactory</w:t>
            </w:r>
          </w:p>
        </w:tc>
        <w:tc>
          <w:tcPr>
            <w:tcW w:w="0" w:type="auto"/>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51B845B" w14:textId="77777777" w:rsidR="00DB7852" w:rsidRPr="00713148" w:rsidRDefault="00DB7852">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lang w:val="en-GB"/>
              </w:rPr>
            </w:pPr>
            <w:r w:rsidRPr="00713148">
              <w:rPr>
                <w:rFonts w:asciiTheme="majorHAnsi" w:hAnsiTheme="majorHAnsi" w:cstheme="majorHAnsi"/>
                <w:szCs w:val="24"/>
                <w:lang w:val="en-GB"/>
              </w:rPr>
              <w:t>Satisfactory upper (1)</w:t>
            </w:r>
          </w:p>
        </w:tc>
        <w:tc>
          <w:tcPr>
            <w:tcW w:w="0" w:type="auto"/>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BB19F34" w14:textId="77777777" w:rsidR="00DB7852" w:rsidRPr="00713148" w:rsidRDefault="00DB7852">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lang w:val="en-GB"/>
              </w:rPr>
            </w:pPr>
            <w:r w:rsidRPr="00713148">
              <w:rPr>
                <w:rFonts w:asciiTheme="majorHAnsi" w:hAnsiTheme="majorHAnsi" w:cstheme="majorHAnsi"/>
                <w:szCs w:val="24"/>
                <w:lang w:val="en-GB"/>
              </w:rPr>
              <w:t>70 – 66</w:t>
            </w:r>
          </w:p>
        </w:tc>
      </w:tr>
      <w:tr w:rsidR="00DB7852" w:rsidRPr="00713148" w14:paraId="5F5CBD7B" w14:textId="77777777" w:rsidTr="00DB7852">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4187FC3" w14:textId="77777777" w:rsidR="00DB7852" w:rsidRPr="00713148" w:rsidRDefault="00DB7852">
            <w:pPr>
              <w:spacing w:after="0" w:line="240" w:lineRule="auto"/>
              <w:rPr>
                <w:rFonts w:asciiTheme="majorHAnsi" w:hAnsiTheme="majorHAnsi" w:cstheme="majorHAnsi"/>
                <w:szCs w:val="24"/>
                <w:lang w:val="en-GB"/>
              </w:rPr>
            </w:pPr>
          </w:p>
        </w:tc>
        <w:tc>
          <w:tcPr>
            <w:tcW w:w="0" w:type="auto"/>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AEA274B" w14:textId="77777777" w:rsidR="00DB7852" w:rsidRPr="00713148" w:rsidRDefault="00DB7852">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lang w:val="en-GB"/>
              </w:rPr>
            </w:pPr>
            <w:r w:rsidRPr="00713148">
              <w:rPr>
                <w:rFonts w:asciiTheme="majorHAnsi" w:hAnsiTheme="majorHAnsi" w:cstheme="majorHAnsi"/>
                <w:szCs w:val="24"/>
                <w:lang w:val="en-GB"/>
              </w:rPr>
              <w:t>Satisfactory lower (2)</w:t>
            </w:r>
          </w:p>
        </w:tc>
        <w:tc>
          <w:tcPr>
            <w:tcW w:w="0" w:type="auto"/>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3F23EB6" w14:textId="77777777" w:rsidR="00DB7852" w:rsidRPr="00713148" w:rsidRDefault="00DB7852">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lang w:val="en-GB"/>
              </w:rPr>
            </w:pPr>
            <w:r w:rsidRPr="00713148">
              <w:rPr>
                <w:rFonts w:asciiTheme="majorHAnsi" w:hAnsiTheme="majorHAnsi" w:cstheme="majorHAnsi"/>
                <w:szCs w:val="24"/>
                <w:lang w:val="en-GB"/>
              </w:rPr>
              <w:t>65 – 61</w:t>
            </w:r>
          </w:p>
        </w:tc>
      </w:tr>
      <w:tr w:rsidR="00DB7852" w:rsidRPr="00713148" w14:paraId="142588BC" w14:textId="77777777" w:rsidTr="00DB7852">
        <w:trPr>
          <w:trHeight w:val="32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03DE1112" w14:textId="77777777" w:rsidR="00DB7852" w:rsidRPr="00713148" w:rsidRDefault="00DB7852">
            <w:pPr>
              <w:spacing w:after="0" w:line="240" w:lineRule="auto"/>
              <w:rPr>
                <w:rFonts w:asciiTheme="majorHAnsi" w:hAnsiTheme="majorHAnsi" w:cstheme="majorHAnsi"/>
                <w:szCs w:val="24"/>
                <w:lang w:val="en-GB"/>
              </w:rPr>
            </w:pPr>
            <w:r w:rsidRPr="00713148">
              <w:rPr>
                <w:rFonts w:asciiTheme="majorHAnsi" w:hAnsiTheme="majorHAnsi" w:cstheme="majorHAnsi"/>
                <w:szCs w:val="24"/>
                <w:lang w:val="en-GB"/>
              </w:rPr>
              <w:t xml:space="preserve">E </w:t>
            </w:r>
            <w:r w:rsidR="00D177D3" w:rsidRPr="00713148">
              <w:rPr>
                <w:rFonts w:asciiTheme="majorHAnsi" w:hAnsiTheme="majorHAnsi" w:cstheme="majorHAnsi"/>
                <w:szCs w:val="24"/>
                <w:lang w:val="en-GB"/>
              </w:rPr>
              <w:t>–</w:t>
            </w:r>
            <w:r w:rsidRPr="00713148">
              <w:rPr>
                <w:rFonts w:asciiTheme="majorHAnsi" w:hAnsiTheme="majorHAnsi" w:cstheme="majorHAnsi"/>
                <w:szCs w:val="24"/>
                <w:lang w:val="en-GB"/>
              </w:rPr>
              <w:t xml:space="preserve"> sufficient</w:t>
            </w:r>
          </w:p>
        </w:tc>
        <w:tc>
          <w:tcPr>
            <w:tcW w:w="0" w:type="auto"/>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9419CE7" w14:textId="77777777" w:rsidR="00DB7852" w:rsidRPr="00713148" w:rsidRDefault="00DB7852">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lang w:val="en-GB"/>
              </w:rPr>
            </w:pPr>
            <w:proofErr w:type="gramStart"/>
            <w:r w:rsidRPr="00713148">
              <w:rPr>
                <w:rFonts w:asciiTheme="majorHAnsi" w:hAnsiTheme="majorHAnsi" w:cstheme="majorHAnsi"/>
                <w:szCs w:val="24"/>
                <w:lang w:val="en-GB"/>
              </w:rPr>
              <w:t>Sufficient  upper</w:t>
            </w:r>
            <w:proofErr w:type="gramEnd"/>
            <w:r w:rsidRPr="00713148">
              <w:rPr>
                <w:rFonts w:asciiTheme="majorHAnsi" w:hAnsiTheme="majorHAnsi" w:cstheme="majorHAnsi"/>
                <w:szCs w:val="24"/>
                <w:lang w:val="en-GB"/>
              </w:rPr>
              <w:t xml:space="preserve"> (1)</w:t>
            </w:r>
          </w:p>
        </w:tc>
        <w:tc>
          <w:tcPr>
            <w:tcW w:w="0" w:type="auto"/>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52D410D" w14:textId="79144ADB" w:rsidR="00DB7852" w:rsidRPr="00713148" w:rsidRDefault="00DB7852">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lang w:val="en-GB"/>
              </w:rPr>
            </w:pPr>
            <w:r w:rsidRPr="00713148">
              <w:rPr>
                <w:rFonts w:asciiTheme="majorHAnsi" w:hAnsiTheme="majorHAnsi" w:cstheme="majorHAnsi"/>
                <w:szCs w:val="24"/>
                <w:lang w:val="en-GB"/>
              </w:rPr>
              <w:t xml:space="preserve">60 </w:t>
            </w:r>
            <w:r w:rsidR="00C54DBE" w:rsidRPr="00713148">
              <w:rPr>
                <w:rFonts w:asciiTheme="majorHAnsi" w:hAnsiTheme="majorHAnsi" w:cstheme="majorHAnsi"/>
                <w:szCs w:val="24"/>
                <w:lang w:val="en-GB"/>
              </w:rPr>
              <w:t>–</w:t>
            </w:r>
            <w:r w:rsidRPr="00713148">
              <w:rPr>
                <w:rFonts w:asciiTheme="majorHAnsi" w:hAnsiTheme="majorHAnsi" w:cstheme="majorHAnsi"/>
                <w:szCs w:val="24"/>
                <w:lang w:val="en-GB"/>
              </w:rPr>
              <w:t xml:space="preserve"> 56</w:t>
            </w:r>
          </w:p>
        </w:tc>
      </w:tr>
      <w:tr w:rsidR="00DB7852" w:rsidRPr="00713148" w14:paraId="5FB946A2" w14:textId="77777777" w:rsidTr="00DB7852">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7EFB552E" w14:textId="77777777" w:rsidR="00DB7852" w:rsidRPr="00713148" w:rsidRDefault="00DB7852">
            <w:pPr>
              <w:spacing w:after="0" w:line="240" w:lineRule="auto"/>
              <w:rPr>
                <w:rFonts w:asciiTheme="majorHAnsi" w:hAnsiTheme="majorHAnsi" w:cstheme="majorHAnsi"/>
                <w:szCs w:val="24"/>
                <w:lang w:val="en-GB"/>
              </w:rPr>
            </w:pPr>
          </w:p>
        </w:tc>
        <w:tc>
          <w:tcPr>
            <w:tcW w:w="0" w:type="auto"/>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0AFFD175" w14:textId="77777777" w:rsidR="00DB7852" w:rsidRPr="00713148" w:rsidRDefault="00DB7852">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lang w:val="en-GB"/>
              </w:rPr>
            </w:pPr>
            <w:r w:rsidRPr="00713148">
              <w:rPr>
                <w:rFonts w:asciiTheme="majorHAnsi" w:hAnsiTheme="majorHAnsi" w:cstheme="majorHAnsi"/>
                <w:szCs w:val="24"/>
                <w:lang w:val="en-GB"/>
              </w:rPr>
              <w:t>Sufficient lower (2)</w:t>
            </w:r>
          </w:p>
        </w:tc>
        <w:tc>
          <w:tcPr>
            <w:tcW w:w="0" w:type="auto"/>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3131FD7" w14:textId="05689F6D" w:rsidR="00DB7852" w:rsidRPr="00713148" w:rsidRDefault="00DB7852">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lang w:val="en-GB"/>
              </w:rPr>
            </w:pPr>
            <w:r w:rsidRPr="00713148">
              <w:rPr>
                <w:rFonts w:asciiTheme="majorHAnsi" w:hAnsiTheme="majorHAnsi" w:cstheme="majorHAnsi"/>
                <w:szCs w:val="24"/>
                <w:lang w:val="en-GB"/>
              </w:rPr>
              <w:t xml:space="preserve">55 </w:t>
            </w:r>
            <w:r w:rsidR="00C54DBE" w:rsidRPr="00713148">
              <w:rPr>
                <w:rFonts w:asciiTheme="majorHAnsi" w:hAnsiTheme="majorHAnsi" w:cstheme="majorHAnsi"/>
                <w:szCs w:val="24"/>
                <w:lang w:val="en-GB"/>
              </w:rPr>
              <w:t>–</w:t>
            </w:r>
            <w:r w:rsidRPr="00713148">
              <w:rPr>
                <w:rFonts w:asciiTheme="majorHAnsi" w:hAnsiTheme="majorHAnsi" w:cstheme="majorHAnsi"/>
                <w:szCs w:val="24"/>
                <w:lang w:val="en-GB"/>
              </w:rPr>
              <w:t xml:space="preserve"> 51</w:t>
            </w:r>
          </w:p>
        </w:tc>
      </w:tr>
      <w:tr w:rsidR="00DB7852" w:rsidRPr="00713148" w14:paraId="2D0F56CB" w14:textId="77777777" w:rsidTr="00DB7852">
        <w:trPr>
          <w:trHeight w:val="30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1D79249" w14:textId="77777777" w:rsidR="00DB7852" w:rsidRPr="00713148" w:rsidRDefault="00DB7852">
            <w:pPr>
              <w:spacing w:after="0" w:line="240" w:lineRule="auto"/>
              <w:rPr>
                <w:rFonts w:asciiTheme="majorHAnsi" w:hAnsiTheme="majorHAnsi" w:cstheme="majorHAnsi"/>
                <w:szCs w:val="24"/>
                <w:lang w:val="en-GB"/>
              </w:rPr>
            </w:pPr>
            <w:r w:rsidRPr="00713148">
              <w:rPr>
                <w:rFonts w:asciiTheme="majorHAnsi" w:hAnsiTheme="majorHAnsi" w:cstheme="majorHAnsi"/>
                <w:szCs w:val="24"/>
                <w:lang w:val="en-GB"/>
              </w:rPr>
              <w:t xml:space="preserve">F </w:t>
            </w:r>
            <w:r w:rsidR="00D177D3" w:rsidRPr="00713148">
              <w:rPr>
                <w:rFonts w:asciiTheme="majorHAnsi" w:hAnsiTheme="majorHAnsi" w:cstheme="majorHAnsi"/>
                <w:szCs w:val="24"/>
                <w:lang w:val="en-GB"/>
              </w:rPr>
              <w:t>–</w:t>
            </w:r>
            <w:r w:rsidRPr="00713148">
              <w:rPr>
                <w:rFonts w:asciiTheme="majorHAnsi" w:hAnsiTheme="majorHAnsi" w:cstheme="majorHAnsi"/>
                <w:szCs w:val="24"/>
                <w:lang w:val="en-GB"/>
              </w:rPr>
              <w:t xml:space="preserve"> fail</w:t>
            </w:r>
          </w:p>
        </w:tc>
        <w:tc>
          <w:tcPr>
            <w:tcW w:w="0" w:type="auto"/>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613E7C4" w14:textId="77777777" w:rsidR="00DB7852" w:rsidRPr="00713148" w:rsidRDefault="00DB7852">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lang w:val="en-GB"/>
              </w:rPr>
            </w:pPr>
          </w:p>
        </w:tc>
        <w:tc>
          <w:tcPr>
            <w:tcW w:w="0" w:type="auto"/>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4AF1D99" w14:textId="622EDE6D" w:rsidR="00DB7852" w:rsidRPr="00713148" w:rsidRDefault="00DB7852">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lang w:val="en-GB"/>
              </w:rPr>
            </w:pPr>
            <w:r w:rsidRPr="00713148">
              <w:rPr>
                <w:rFonts w:asciiTheme="majorHAnsi" w:hAnsiTheme="majorHAnsi" w:cstheme="majorHAnsi"/>
                <w:szCs w:val="24"/>
                <w:lang w:val="en-GB"/>
              </w:rPr>
              <w:t xml:space="preserve">50 </w:t>
            </w:r>
            <w:r w:rsidR="00C54DBE" w:rsidRPr="00713148">
              <w:rPr>
                <w:rFonts w:asciiTheme="majorHAnsi" w:hAnsiTheme="majorHAnsi" w:cstheme="majorHAnsi"/>
                <w:szCs w:val="24"/>
                <w:lang w:val="en-GB"/>
              </w:rPr>
              <w:t>–</w:t>
            </w:r>
            <w:r w:rsidRPr="00713148">
              <w:rPr>
                <w:rFonts w:asciiTheme="majorHAnsi" w:hAnsiTheme="majorHAnsi" w:cstheme="majorHAnsi"/>
                <w:szCs w:val="24"/>
                <w:lang w:val="en-GB"/>
              </w:rPr>
              <w:t xml:space="preserve"> 0</w:t>
            </w:r>
          </w:p>
        </w:tc>
      </w:tr>
    </w:tbl>
    <w:p w14:paraId="408165EA" w14:textId="77777777" w:rsidR="00DB7852" w:rsidRPr="00713148" w:rsidRDefault="00DB7852" w:rsidP="00251668">
      <w:pPr>
        <w:pStyle w:val="Heading2"/>
        <w:rPr>
          <w:rFonts w:cstheme="majorHAnsi"/>
          <w:sz w:val="24"/>
          <w:szCs w:val="24"/>
          <w:lang w:val="en-GB"/>
        </w:rPr>
      </w:pPr>
      <w:r w:rsidRPr="00713148">
        <w:rPr>
          <w:rFonts w:cstheme="majorHAnsi"/>
          <w:sz w:val="24"/>
          <w:szCs w:val="24"/>
          <w:lang w:val="en-GB"/>
        </w:rPr>
        <w:t xml:space="preserve"> </w:t>
      </w:r>
    </w:p>
    <w:p w14:paraId="3F2F9661" w14:textId="77777777" w:rsidR="00A74AF6" w:rsidRPr="00713148" w:rsidRDefault="009648C7" w:rsidP="00251668">
      <w:pPr>
        <w:pStyle w:val="Heading2"/>
        <w:rPr>
          <w:rFonts w:cstheme="majorHAnsi"/>
          <w:sz w:val="24"/>
          <w:szCs w:val="24"/>
          <w:lang w:val="en-GB"/>
        </w:rPr>
      </w:pPr>
      <w:r w:rsidRPr="00713148">
        <w:rPr>
          <w:rFonts w:cstheme="majorHAnsi"/>
          <w:sz w:val="24"/>
          <w:szCs w:val="24"/>
          <w:lang w:val="en-GB"/>
        </w:rPr>
        <w:t>Course</w:t>
      </w:r>
      <w:r w:rsidR="00251668" w:rsidRPr="00713148">
        <w:rPr>
          <w:rFonts w:cstheme="majorHAnsi"/>
          <w:sz w:val="24"/>
          <w:szCs w:val="24"/>
          <w:lang w:val="en-GB"/>
        </w:rPr>
        <w:t xml:space="preserve"> rules</w:t>
      </w:r>
    </w:p>
    <w:p w14:paraId="1FA8CEF2" w14:textId="77777777" w:rsidR="00251668" w:rsidRPr="00713148" w:rsidRDefault="00D86F46" w:rsidP="00D86F46">
      <w:pPr>
        <w:rPr>
          <w:rFonts w:asciiTheme="majorHAnsi" w:hAnsiTheme="majorHAnsi" w:cstheme="majorHAnsi"/>
          <w:szCs w:val="24"/>
          <w:lang w:val="en-GB"/>
        </w:rPr>
      </w:pPr>
      <w:r w:rsidRPr="00713148">
        <w:rPr>
          <w:rFonts w:asciiTheme="majorHAnsi" w:hAnsiTheme="majorHAnsi" w:cstheme="majorHAnsi"/>
          <w:szCs w:val="24"/>
          <w:lang w:val="en-GB"/>
        </w:rPr>
        <w:t xml:space="preserve">The </w:t>
      </w:r>
      <w:r w:rsidRPr="00713148">
        <w:rPr>
          <w:rFonts w:asciiTheme="majorHAnsi" w:hAnsiTheme="majorHAnsi" w:cstheme="majorHAnsi"/>
          <w:i/>
          <w:szCs w:val="24"/>
          <w:lang w:val="en-GB"/>
        </w:rPr>
        <w:t>Code of Study and Examination of Charles University in Prague</w:t>
      </w:r>
      <w:r w:rsidRPr="00713148">
        <w:rPr>
          <w:rFonts w:asciiTheme="majorHAnsi" w:hAnsiTheme="majorHAnsi" w:cstheme="majorHAnsi"/>
          <w:szCs w:val="24"/>
          <w:lang w:val="en-GB"/>
        </w:rPr>
        <w:t xml:space="preserve"> provides the general framework of study rules at the university. According to art. 6, par. 17 of this Code, “</w:t>
      </w:r>
      <w:r w:rsidR="00AD709B" w:rsidRPr="00713148">
        <w:rPr>
          <w:rFonts w:asciiTheme="majorHAnsi" w:hAnsiTheme="majorHAnsi" w:cstheme="majorHAnsi"/>
          <w:szCs w:val="24"/>
          <w:lang w:val="en-GB"/>
        </w:rPr>
        <w:t>a</w:t>
      </w:r>
      <w:r w:rsidRPr="00713148">
        <w:rPr>
          <w:rFonts w:asciiTheme="majorHAnsi" w:hAnsiTheme="majorHAnsi" w:cstheme="majorHAnsi"/>
          <w:szCs w:val="24"/>
          <w:lang w:val="en-GB"/>
        </w:rPr>
        <w:t xml:space="preserve"> student may not take any examination in any subject entered in his study plan more than three times, </w:t>
      </w:r>
      <w:proofErr w:type="gramStart"/>
      <w:r w:rsidRPr="00713148">
        <w:rPr>
          <w:rFonts w:asciiTheme="majorHAnsi" w:hAnsiTheme="majorHAnsi" w:cstheme="majorHAnsi"/>
          <w:szCs w:val="24"/>
          <w:lang w:val="en-GB"/>
        </w:rPr>
        <w:t>i.e.</w:t>
      </w:r>
      <w:proofErr w:type="gramEnd"/>
      <w:r w:rsidRPr="00713148">
        <w:rPr>
          <w:rFonts w:asciiTheme="majorHAnsi" w:hAnsiTheme="majorHAnsi" w:cstheme="majorHAnsi"/>
          <w:szCs w:val="24"/>
          <w:lang w:val="en-GB"/>
        </w:rPr>
        <w:t xml:space="preserve"> he shall have the right to two resit dates; no extraordinary resit date shall be permitted.  (…) If a student fails to appear for an examination on the date for</w:t>
      </w:r>
      <w:r w:rsidR="00AD709B" w:rsidRPr="00713148">
        <w:rPr>
          <w:rFonts w:asciiTheme="majorHAnsi" w:hAnsiTheme="majorHAnsi" w:cstheme="majorHAnsi"/>
          <w:szCs w:val="24"/>
          <w:lang w:val="en-GB"/>
        </w:rPr>
        <w:t xml:space="preserve"> which he</w:t>
      </w:r>
      <w:r w:rsidRPr="00713148">
        <w:rPr>
          <w:rFonts w:asciiTheme="majorHAnsi" w:hAnsiTheme="majorHAnsi" w:cstheme="majorHAnsi"/>
          <w:szCs w:val="24"/>
          <w:lang w:val="en-GB"/>
        </w:rPr>
        <w:t xml:space="preserve"> has</w:t>
      </w:r>
      <w:r w:rsidR="00AD709B" w:rsidRPr="00713148">
        <w:rPr>
          <w:rFonts w:asciiTheme="majorHAnsi" w:hAnsiTheme="majorHAnsi" w:cstheme="majorHAnsi"/>
          <w:szCs w:val="24"/>
          <w:lang w:val="en-GB"/>
        </w:rPr>
        <w:t xml:space="preserve"> enrolled without duly excusing</w:t>
      </w:r>
      <w:r w:rsidRPr="00713148">
        <w:rPr>
          <w:rFonts w:asciiTheme="majorHAnsi" w:hAnsiTheme="majorHAnsi" w:cstheme="majorHAnsi"/>
          <w:szCs w:val="24"/>
          <w:lang w:val="en-GB"/>
        </w:rPr>
        <w:t xml:space="preserve"> himself</w:t>
      </w:r>
      <w:r w:rsidR="00AD709B" w:rsidRPr="00713148">
        <w:rPr>
          <w:rFonts w:asciiTheme="majorHAnsi" w:hAnsiTheme="majorHAnsi" w:cstheme="majorHAnsi"/>
          <w:szCs w:val="24"/>
          <w:lang w:val="en-GB"/>
        </w:rPr>
        <w:t>, he shall not be</w:t>
      </w:r>
      <w:r w:rsidRPr="00713148">
        <w:rPr>
          <w:rFonts w:asciiTheme="majorHAnsi" w:hAnsiTheme="majorHAnsi" w:cstheme="majorHAnsi"/>
          <w:szCs w:val="24"/>
          <w:lang w:val="en-GB"/>
        </w:rPr>
        <w:t xml:space="preserve"> marked; t</w:t>
      </w:r>
      <w:r w:rsidR="00AD709B" w:rsidRPr="00713148">
        <w:rPr>
          <w:rFonts w:asciiTheme="majorHAnsi" w:hAnsiTheme="majorHAnsi" w:cstheme="majorHAnsi"/>
          <w:szCs w:val="24"/>
          <w:lang w:val="en-GB"/>
        </w:rPr>
        <w:t>he provision of</w:t>
      </w:r>
      <w:r w:rsidRPr="00713148">
        <w:rPr>
          <w:rFonts w:asciiTheme="majorHAnsi" w:hAnsiTheme="majorHAnsi" w:cstheme="majorHAnsi"/>
          <w:szCs w:val="24"/>
          <w:lang w:val="en-GB"/>
        </w:rPr>
        <w:t xml:space="preserve"> neither this nor of the first sentence shall constitute the right to arrang</w:t>
      </w:r>
      <w:r w:rsidR="00AD709B" w:rsidRPr="00713148">
        <w:rPr>
          <w:rFonts w:asciiTheme="majorHAnsi" w:hAnsiTheme="majorHAnsi" w:cstheme="majorHAnsi"/>
          <w:szCs w:val="24"/>
          <w:lang w:val="en-GB"/>
        </w:rPr>
        <w:t xml:space="preserve">e for a </w:t>
      </w:r>
      <w:r w:rsidRPr="00713148">
        <w:rPr>
          <w:rFonts w:asciiTheme="majorHAnsi" w:hAnsiTheme="majorHAnsi" w:cstheme="majorHAnsi"/>
          <w:szCs w:val="24"/>
          <w:lang w:val="en-GB"/>
        </w:rPr>
        <w:t>special examination date.</w:t>
      </w:r>
      <w:r w:rsidR="00AD709B" w:rsidRPr="00713148">
        <w:rPr>
          <w:rFonts w:asciiTheme="majorHAnsi" w:hAnsiTheme="majorHAnsi" w:cstheme="majorHAnsi"/>
          <w:szCs w:val="24"/>
          <w:lang w:val="en-GB"/>
        </w:rPr>
        <w:t>”</w:t>
      </w:r>
    </w:p>
    <w:p w14:paraId="2A17ED3C" w14:textId="77777777" w:rsidR="009648C7" w:rsidRPr="00713148" w:rsidRDefault="00A42270" w:rsidP="00D86F46">
      <w:pPr>
        <w:rPr>
          <w:rFonts w:asciiTheme="majorHAnsi" w:hAnsiTheme="majorHAnsi" w:cstheme="majorHAnsi"/>
          <w:szCs w:val="24"/>
          <w:lang w:val="en-GB"/>
        </w:rPr>
      </w:pPr>
      <w:r w:rsidRPr="00713148">
        <w:rPr>
          <w:rFonts w:asciiTheme="majorHAnsi" w:hAnsiTheme="majorHAnsi" w:cstheme="majorHAnsi"/>
          <w:szCs w:val="24"/>
          <w:lang w:val="en-GB"/>
        </w:rPr>
        <w:t xml:space="preserve">Any written assignment composed by the student shall be an original piece. </w:t>
      </w:r>
      <w:r w:rsidR="001A3C9A" w:rsidRPr="00713148">
        <w:rPr>
          <w:rFonts w:asciiTheme="majorHAnsi" w:hAnsiTheme="majorHAnsi" w:cstheme="majorHAnsi"/>
          <w:szCs w:val="24"/>
          <w:lang w:val="en-GB"/>
        </w:rPr>
        <w:t xml:space="preserve">The practices of plagiarism, defined by </w:t>
      </w:r>
      <w:r w:rsidRPr="00713148">
        <w:rPr>
          <w:rFonts w:asciiTheme="majorHAnsi" w:hAnsiTheme="majorHAnsi" w:cstheme="majorHAnsi"/>
          <w:szCs w:val="24"/>
          <w:lang w:val="en-GB"/>
        </w:rPr>
        <w:t xml:space="preserve">the Dean’s Provision no. 18/2015, </w:t>
      </w:r>
      <w:r w:rsidR="001A3C9A" w:rsidRPr="00713148">
        <w:rPr>
          <w:rFonts w:asciiTheme="majorHAnsi" w:hAnsiTheme="majorHAnsi" w:cstheme="majorHAnsi"/>
          <w:szCs w:val="24"/>
          <w:lang w:val="en-GB"/>
        </w:rPr>
        <w:t>are seen as “a major violation of the rules of academic ethics” and “will be penalized in accordance with Disciplinarian Regulations of the faculty.”</w:t>
      </w:r>
    </w:p>
    <w:sectPr w:rsidR="009648C7" w:rsidRPr="00713148" w:rsidSect="00C1780E">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C56C9" w14:textId="77777777" w:rsidR="008D2070" w:rsidRDefault="008D2070" w:rsidP="006C5EB6">
      <w:pPr>
        <w:spacing w:after="0" w:line="240" w:lineRule="auto"/>
      </w:pPr>
      <w:r>
        <w:separator/>
      </w:r>
    </w:p>
  </w:endnote>
  <w:endnote w:type="continuationSeparator" w:id="0">
    <w:p w14:paraId="0EF36FC3" w14:textId="77777777" w:rsidR="008D2070" w:rsidRDefault="008D2070" w:rsidP="006C5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CE">
    <w:altName w:val="Segoe UI"/>
    <w:charset w:val="58"/>
    <w:family w:val="auto"/>
    <w:pitch w:val="variable"/>
    <w:sig w:usb0="E1000AEF" w:usb1="5000A1FF" w:usb2="00000000" w:usb3="00000000" w:csb0="000001BF" w:csb1="00000000"/>
  </w:font>
  <w:font w:name="ArialUnicodeMS">
    <w:altName w:val="Arial"/>
    <w:panose1 w:val="00000000000000000000"/>
    <w:charset w:val="00"/>
    <w:family w:val="roman"/>
    <w:notTrueType/>
    <w:pitch w:val="default"/>
  </w:font>
  <w:font w:name="ArialUnicodeMSItalic">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160120"/>
      <w:docPartObj>
        <w:docPartGallery w:val="Page Numbers (Bottom of Page)"/>
        <w:docPartUnique/>
      </w:docPartObj>
    </w:sdtPr>
    <w:sdtContent>
      <w:p w14:paraId="0460EDF1" w14:textId="4B947E38" w:rsidR="00B96E0F" w:rsidRDefault="00B96E0F">
        <w:pPr>
          <w:pStyle w:val="Footer"/>
          <w:jc w:val="center"/>
        </w:pPr>
        <w:r>
          <w:fldChar w:fldCharType="begin"/>
        </w:r>
        <w:r>
          <w:instrText>PAGE   \* MERGEFORMAT</w:instrText>
        </w:r>
        <w:r>
          <w:fldChar w:fldCharType="separate"/>
        </w:r>
        <w:r w:rsidRPr="00E22911">
          <w:rPr>
            <w:noProof/>
            <w:lang w:val="cs-CZ"/>
          </w:rPr>
          <w:t>4</w:t>
        </w:r>
        <w:r>
          <w:fldChar w:fldCharType="end"/>
        </w:r>
      </w:p>
    </w:sdtContent>
  </w:sdt>
  <w:p w14:paraId="1594DF8A" w14:textId="77777777" w:rsidR="00B96E0F" w:rsidRDefault="00B96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D15E7" w14:textId="77777777" w:rsidR="008D2070" w:rsidRDefault="008D2070" w:rsidP="006C5EB6">
      <w:pPr>
        <w:spacing w:after="0" w:line="240" w:lineRule="auto"/>
      </w:pPr>
      <w:r>
        <w:separator/>
      </w:r>
    </w:p>
  </w:footnote>
  <w:footnote w:type="continuationSeparator" w:id="0">
    <w:p w14:paraId="067FFC8A" w14:textId="77777777" w:rsidR="008D2070" w:rsidRDefault="008D2070" w:rsidP="006C5EB6">
      <w:pPr>
        <w:spacing w:after="0" w:line="240" w:lineRule="auto"/>
      </w:pPr>
      <w:r>
        <w:continuationSeparator/>
      </w:r>
    </w:p>
  </w:footnote>
  <w:footnote w:id="1">
    <w:p w14:paraId="4CEB62AC" w14:textId="3B0D5EB4" w:rsidR="001233C4" w:rsidRDefault="001233C4">
      <w:pPr>
        <w:pStyle w:val="FootnoteText"/>
      </w:pPr>
      <w:r>
        <w:rPr>
          <w:rStyle w:val="FootnoteReference"/>
        </w:rPr>
        <w:footnoteRef/>
      </w:r>
      <w:r>
        <w:t xml:space="preserve"> Available in Moodle. Please, watch at home.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F4DC" w14:textId="77777777" w:rsidR="00B96E0F" w:rsidRDefault="00B96E0F" w:rsidP="006C5EB6">
    <w:pPr>
      <w:pStyle w:val="Header"/>
      <w:contextualSpacing/>
    </w:pPr>
    <w:r>
      <w:t>Charles University</w:t>
    </w:r>
  </w:p>
  <w:p w14:paraId="521A924F" w14:textId="77777777" w:rsidR="00B96E0F" w:rsidRDefault="00B96E0F" w:rsidP="006C5EB6">
    <w:pPr>
      <w:pStyle w:val="Header"/>
      <w:contextualSpacing/>
    </w:pPr>
    <w:r>
      <w:t>Faculty of Social Sciences</w:t>
    </w:r>
  </w:p>
  <w:p w14:paraId="606BD151" w14:textId="77777777" w:rsidR="00B96E0F" w:rsidRDefault="00B96E0F" w:rsidP="006C5EB6">
    <w:pPr>
      <w:pStyle w:val="Header"/>
      <w:contextualSpacing/>
    </w:pPr>
    <w:proofErr w:type="gramStart"/>
    <w:r>
      <w:t>Master in International Security Studies</w:t>
    </w:r>
    <w:proofErr w:type="gramEnd"/>
  </w:p>
  <w:p w14:paraId="2349EA7E" w14:textId="77777777" w:rsidR="00B96E0F" w:rsidRDefault="00B96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8EAE" w14:textId="77777777" w:rsidR="00B96E0F" w:rsidRDefault="00B96E0F" w:rsidP="00C1780E">
    <w:pPr>
      <w:pStyle w:val="Header"/>
      <w:contextualSpacing/>
    </w:pPr>
    <w:r>
      <w:rPr>
        <w:noProof/>
      </w:rPr>
      <w:drawing>
        <wp:anchor distT="0" distB="0" distL="114300" distR="114300" simplePos="0" relativeHeight="251661312" behindDoc="0" locked="0" layoutInCell="1" allowOverlap="1" wp14:anchorId="35837554" wp14:editId="0F38D7E2">
          <wp:simplePos x="0" y="0"/>
          <wp:positionH relativeFrom="column">
            <wp:posOffset>4416725</wp:posOffset>
          </wp:positionH>
          <wp:positionV relativeFrom="paragraph">
            <wp:posOffset>0</wp:posOffset>
          </wp:positionV>
          <wp:extent cx="1524000" cy="152400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anchor>
      </w:drawing>
    </w:r>
    <w:r>
      <w:t>Charles University</w:t>
    </w:r>
  </w:p>
  <w:p w14:paraId="02F4695B" w14:textId="77777777" w:rsidR="00B96E0F" w:rsidRDefault="00B96E0F" w:rsidP="00C1780E">
    <w:pPr>
      <w:pStyle w:val="Header"/>
      <w:contextualSpacing/>
    </w:pPr>
    <w:r>
      <w:t>Faculty of Social Sciences</w:t>
    </w:r>
  </w:p>
  <w:p w14:paraId="757A67C0" w14:textId="77777777" w:rsidR="00B96E0F" w:rsidRDefault="00B96E0F" w:rsidP="00C1780E">
    <w:pPr>
      <w:pStyle w:val="Header"/>
      <w:contextualSpacing/>
    </w:pPr>
    <w:proofErr w:type="gramStart"/>
    <w:r>
      <w:t>Master in International Security Studies</w:t>
    </w:r>
    <w:proofErr w:type="gramEnd"/>
  </w:p>
  <w:p w14:paraId="73EB2A95" w14:textId="77777777" w:rsidR="00B96E0F" w:rsidRDefault="00B96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hint="default"/>
        <w:sz w:val="22"/>
        <w:lang w:val="en-GB"/>
      </w:rPr>
    </w:lvl>
    <w:lvl w:ilvl="1">
      <w:start w:val="1"/>
      <w:numFmt w:val="bullet"/>
      <w:lvlText w:val="o"/>
      <w:lvlJc w:val="left"/>
      <w:pPr>
        <w:tabs>
          <w:tab w:val="num" w:pos="1440"/>
        </w:tabs>
        <w:ind w:left="1440" w:hanging="360"/>
      </w:pPr>
      <w:rPr>
        <w:rFonts w:ascii="Courier New" w:hAnsi="Courier New" w:cs="Courier New" w:hint="default"/>
        <w:sz w:val="22"/>
        <w:lang w:val="en-GB"/>
      </w:rPr>
    </w:lvl>
    <w:lvl w:ilvl="2">
      <w:start w:val="1"/>
      <w:numFmt w:val="bullet"/>
      <w:lvlText w:val=""/>
      <w:lvlJc w:val="left"/>
      <w:pPr>
        <w:tabs>
          <w:tab w:val="num" w:pos="2160"/>
        </w:tabs>
        <w:ind w:left="2160" w:hanging="360"/>
      </w:pPr>
      <w:rPr>
        <w:rFonts w:ascii="Wingdings" w:hAnsi="Wingdings" w:cs="Wingdings" w:hint="default"/>
        <w:lang w:val="en-GB"/>
      </w:rPr>
    </w:lvl>
    <w:lvl w:ilvl="3">
      <w:start w:val="1"/>
      <w:numFmt w:val="bullet"/>
      <w:lvlText w:val=""/>
      <w:lvlJc w:val="left"/>
      <w:pPr>
        <w:tabs>
          <w:tab w:val="num" w:pos="2880"/>
        </w:tabs>
        <w:ind w:left="2880" w:hanging="360"/>
      </w:pPr>
      <w:rPr>
        <w:rFonts w:ascii="Symbol" w:hAnsi="Symbol" w:cs="Symbol" w:hint="default"/>
        <w:sz w:val="22"/>
        <w:lang w:val="en-GB"/>
      </w:rPr>
    </w:lvl>
    <w:lvl w:ilvl="4">
      <w:start w:val="1"/>
      <w:numFmt w:val="bullet"/>
      <w:lvlText w:val="o"/>
      <w:lvlJc w:val="left"/>
      <w:pPr>
        <w:tabs>
          <w:tab w:val="num" w:pos="3600"/>
        </w:tabs>
        <w:ind w:left="3600" w:hanging="360"/>
      </w:pPr>
      <w:rPr>
        <w:rFonts w:ascii="Courier New" w:hAnsi="Courier New" w:cs="Courier New" w:hint="default"/>
        <w:sz w:val="22"/>
        <w:lang w:val="en-GB"/>
      </w:rPr>
    </w:lvl>
    <w:lvl w:ilvl="5">
      <w:start w:val="1"/>
      <w:numFmt w:val="bullet"/>
      <w:lvlText w:val=""/>
      <w:lvlJc w:val="left"/>
      <w:pPr>
        <w:tabs>
          <w:tab w:val="num" w:pos="4320"/>
        </w:tabs>
        <w:ind w:left="4320" w:hanging="360"/>
      </w:pPr>
      <w:rPr>
        <w:rFonts w:ascii="Wingdings" w:hAnsi="Wingdings" w:cs="Wingdings" w:hint="default"/>
        <w:lang w:val="en-GB"/>
      </w:rPr>
    </w:lvl>
    <w:lvl w:ilvl="6">
      <w:start w:val="1"/>
      <w:numFmt w:val="bullet"/>
      <w:lvlText w:val=""/>
      <w:lvlJc w:val="left"/>
      <w:pPr>
        <w:tabs>
          <w:tab w:val="num" w:pos="5040"/>
        </w:tabs>
        <w:ind w:left="5040" w:hanging="360"/>
      </w:pPr>
      <w:rPr>
        <w:rFonts w:ascii="Symbol" w:hAnsi="Symbol" w:cs="Symbol" w:hint="default"/>
        <w:sz w:val="22"/>
        <w:lang w:val="en-GB"/>
      </w:rPr>
    </w:lvl>
    <w:lvl w:ilvl="7">
      <w:start w:val="1"/>
      <w:numFmt w:val="bullet"/>
      <w:lvlText w:val="o"/>
      <w:lvlJc w:val="left"/>
      <w:pPr>
        <w:tabs>
          <w:tab w:val="num" w:pos="5760"/>
        </w:tabs>
        <w:ind w:left="5760" w:hanging="360"/>
      </w:pPr>
      <w:rPr>
        <w:rFonts w:ascii="Courier New" w:hAnsi="Courier New" w:cs="Courier New" w:hint="default"/>
        <w:sz w:val="22"/>
        <w:lang w:val="en-GB"/>
      </w:rPr>
    </w:lvl>
    <w:lvl w:ilvl="8">
      <w:start w:val="1"/>
      <w:numFmt w:val="bullet"/>
      <w:lvlText w:val=""/>
      <w:lvlJc w:val="left"/>
      <w:pPr>
        <w:tabs>
          <w:tab w:val="num" w:pos="6480"/>
        </w:tabs>
        <w:ind w:left="6480" w:hanging="360"/>
      </w:pPr>
      <w:rPr>
        <w:rFonts w:ascii="Wingdings" w:hAnsi="Wingdings" w:cs="Wingdings" w:hint="default"/>
        <w:lang w:val="en-GB"/>
      </w:rPr>
    </w:lvl>
  </w:abstractNum>
  <w:abstractNum w:abstractNumId="1" w15:restartNumberingAfterBreak="0">
    <w:nsid w:val="08E31D91"/>
    <w:multiLevelType w:val="hybridMultilevel"/>
    <w:tmpl w:val="EC5A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C1AC8"/>
    <w:multiLevelType w:val="hybridMultilevel"/>
    <w:tmpl w:val="263E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7125F"/>
    <w:multiLevelType w:val="hybridMultilevel"/>
    <w:tmpl w:val="BDB41A5E"/>
    <w:lvl w:ilvl="0" w:tplc="D0A001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0234D"/>
    <w:multiLevelType w:val="multilevel"/>
    <w:tmpl w:val="05FC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0242B"/>
    <w:multiLevelType w:val="hybridMultilevel"/>
    <w:tmpl w:val="949A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E7BFF"/>
    <w:multiLevelType w:val="hybridMultilevel"/>
    <w:tmpl w:val="97AC16C2"/>
    <w:lvl w:ilvl="0" w:tplc="17D6B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654AE"/>
    <w:multiLevelType w:val="hybridMultilevel"/>
    <w:tmpl w:val="C9F8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6460D"/>
    <w:multiLevelType w:val="hybridMultilevel"/>
    <w:tmpl w:val="310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00A87"/>
    <w:multiLevelType w:val="hybridMultilevel"/>
    <w:tmpl w:val="29FA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15C63"/>
    <w:multiLevelType w:val="hybridMultilevel"/>
    <w:tmpl w:val="2FDE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75560"/>
    <w:multiLevelType w:val="hybridMultilevel"/>
    <w:tmpl w:val="82BA8478"/>
    <w:lvl w:ilvl="0" w:tplc="7B9EF49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F70D8E"/>
    <w:multiLevelType w:val="hybridMultilevel"/>
    <w:tmpl w:val="7278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17206"/>
    <w:multiLevelType w:val="hybridMultilevel"/>
    <w:tmpl w:val="43D4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E49F0"/>
    <w:multiLevelType w:val="hybridMultilevel"/>
    <w:tmpl w:val="3D1E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B0B90"/>
    <w:multiLevelType w:val="hybridMultilevel"/>
    <w:tmpl w:val="AE685E3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569FD"/>
    <w:multiLevelType w:val="hybridMultilevel"/>
    <w:tmpl w:val="AACC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E6B3B"/>
    <w:multiLevelType w:val="hybridMultilevel"/>
    <w:tmpl w:val="3FE8F20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EE2BBC"/>
    <w:multiLevelType w:val="hybridMultilevel"/>
    <w:tmpl w:val="202EE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8F687D"/>
    <w:multiLevelType w:val="hybridMultilevel"/>
    <w:tmpl w:val="B840209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843715"/>
    <w:multiLevelType w:val="hybridMultilevel"/>
    <w:tmpl w:val="DD86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A107CD"/>
    <w:multiLevelType w:val="hybridMultilevel"/>
    <w:tmpl w:val="DC24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DE3FDA"/>
    <w:multiLevelType w:val="hybridMultilevel"/>
    <w:tmpl w:val="202EE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612A2"/>
    <w:multiLevelType w:val="hybridMultilevel"/>
    <w:tmpl w:val="149A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935692">
    <w:abstractNumId w:val="11"/>
  </w:num>
  <w:num w:numId="2" w16cid:durableId="317419095">
    <w:abstractNumId w:val="2"/>
  </w:num>
  <w:num w:numId="3" w16cid:durableId="396972295">
    <w:abstractNumId w:val="17"/>
  </w:num>
  <w:num w:numId="4" w16cid:durableId="13383422">
    <w:abstractNumId w:val="15"/>
  </w:num>
  <w:num w:numId="5" w16cid:durableId="931204568">
    <w:abstractNumId w:val="19"/>
  </w:num>
  <w:num w:numId="6" w16cid:durableId="672488082">
    <w:abstractNumId w:val="0"/>
  </w:num>
  <w:num w:numId="7" w16cid:durableId="1786457571">
    <w:abstractNumId w:val="18"/>
  </w:num>
  <w:num w:numId="8" w16cid:durableId="455293724">
    <w:abstractNumId w:val="8"/>
  </w:num>
  <w:num w:numId="9" w16cid:durableId="517349708">
    <w:abstractNumId w:val="10"/>
  </w:num>
  <w:num w:numId="10" w16cid:durableId="907956861">
    <w:abstractNumId w:val="16"/>
  </w:num>
  <w:num w:numId="11" w16cid:durableId="1484076661">
    <w:abstractNumId w:val="5"/>
  </w:num>
  <w:num w:numId="12" w16cid:durableId="1713844230">
    <w:abstractNumId w:val="9"/>
  </w:num>
  <w:num w:numId="13" w16cid:durableId="66726800">
    <w:abstractNumId w:val="22"/>
  </w:num>
  <w:num w:numId="14" w16cid:durableId="1907453676">
    <w:abstractNumId w:val="6"/>
  </w:num>
  <w:num w:numId="15" w16cid:durableId="1634409367">
    <w:abstractNumId w:val="21"/>
  </w:num>
  <w:num w:numId="16" w16cid:durableId="28529559">
    <w:abstractNumId w:val="3"/>
  </w:num>
  <w:num w:numId="17" w16cid:durableId="2039044002">
    <w:abstractNumId w:val="23"/>
  </w:num>
  <w:num w:numId="18" w16cid:durableId="1245139521">
    <w:abstractNumId w:val="12"/>
  </w:num>
  <w:num w:numId="19" w16cid:durableId="1785075325">
    <w:abstractNumId w:val="20"/>
  </w:num>
  <w:num w:numId="20" w16cid:durableId="384373670">
    <w:abstractNumId w:val="13"/>
  </w:num>
  <w:num w:numId="21" w16cid:durableId="461193630">
    <w:abstractNumId w:val="1"/>
  </w:num>
  <w:num w:numId="22" w16cid:durableId="815415310">
    <w:abstractNumId w:val="14"/>
  </w:num>
  <w:num w:numId="23" w16cid:durableId="998508962">
    <w:abstractNumId w:val="7"/>
  </w:num>
  <w:num w:numId="24" w16cid:durableId="16869808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A06"/>
    <w:rsid w:val="00005485"/>
    <w:rsid w:val="00005CAE"/>
    <w:rsid w:val="0001078F"/>
    <w:rsid w:val="00051CC4"/>
    <w:rsid w:val="000561AC"/>
    <w:rsid w:val="00056BE4"/>
    <w:rsid w:val="00062E9B"/>
    <w:rsid w:val="00074FFB"/>
    <w:rsid w:val="0009732D"/>
    <w:rsid w:val="000B2E02"/>
    <w:rsid w:val="000C1ADE"/>
    <w:rsid w:val="000C223E"/>
    <w:rsid w:val="000C66CC"/>
    <w:rsid w:val="000C6B63"/>
    <w:rsid w:val="000F4B76"/>
    <w:rsid w:val="000F5AEF"/>
    <w:rsid w:val="000F5E97"/>
    <w:rsid w:val="001233C4"/>
    <w:rsid w:val="00137E99"/>
    <w:rsid w:val="0014467A"/>
    <w:rsid w:val="00146342"/>
    <w:rsid w:val="00157EBF"/>
    <w:rsid w:val="001649B7"/>
    <w:rsid w:val="00171F38"/>
    <w:rsid w:val="0019474B"/>
    <w:rsid w:val="0019790E"/>
    <w:rsid w:val="00197B9F"/>
    <w:rsid w:val="001A3C9A"/>
    <w:rsid w:val="001B7896"/>
    <w:rsid w:val="001C04B7"/>
    <w:rsid w:val="001C34D9"/>
    <w:rsid w:val="001C366C"/>
    <w:rsid w:val="001D47F7"/>
    <w:rsid w:val="001E52F2"/>
    <w:rsid w:val="001F1953"/>
    <w:rsid w:val="00204B47"/>
    <w:rsid w:val="00224926"/>
    <w:rsid w:val="00246400"/>
    <w:rsid w:val="00251668"/>
    <w:rsid w:val="002612A9"/>
    <w:rsid w:val="0026795A"/>
    <w:rsid w:val="00270565"/>
    <w:rsid w:val="0027491C"/>
    <w:rsid w:val="00274F55"/>
    <w:rsid w:val="00286F9C"/>
    <w:rsid w:val="00296F58"/>
    <w:rsid w:val="002A031A"/>
    <w:rsid w:val="002A4565"/>
    <w:rsid w:val="002A5D82"/>
    <w:rsid w:val="002B11C1"/>
    <w:rsid w:val="002C4872"/>
    <w:rsid w:val="002E741A"/>
    <w:rsid w:val="0031383F"/>
    <w:rsid w:val="00341DA2"/>
    <w:rsid w:val="003525B3"/>
    <w:rsid w:val="0036425D"/>
    <w:rsid w:val="0037004B"/>
    <w:rsid w:val="003B142A"/>
    <w:rsid w:val="003C309C"/>
    <w:rsid w:val="003D7781"/>
    <w:rsid w:val="003E68D5"/>
    <w:rsid w:val="003F0C20"/>
    <w:rsid w:val="003F5AB7"/>
    <w:rsid w:val="00400613"/>
    <w:rsid w:val="00414927"/>
    <w:rsid w:val="00416265"/>
    <w:rsid w:val="00421DDB"/>
    <w:rsid w:val="00442DEB"/>
    <w:rsid w:val="00443967"/>
    <w:rsid w:val="00461444"/>
    <w:rsid w:val="0048583B"/>
    <w:rsid w:val="004A74D9"/>
    <w:rsid w:val="004B7971"/>
    <w:rsid w:val="004D6A67"/>
    <w:rsid w:val="004E7998"/>
    <w:rsid w:val="00504FBF"/>
    <w:rsid w:val="00510627"/>
    <w:rsid w:val="00522C6E"/>
    <w:rsid w:val="00543387"/>
    <w:rsid w:val="005438C5"/>
    <w:rsid w:val="005452AB"/>
    <w:rsid w:val="00574117"/>
    <w:rsid w:val="005761B2"/>
    <w:rsid w:val="00581EAC"/>
    <w:rsid w:val="00584D0D"/>
    <w:rsid w:val="005859B5"/>
    <w:rsid w:val="00592D59"/>
    <w:rsid w:val="00595136"/>
    <w:rsid w:val="005B0BC4"/>
    <w:rsid w:val="005E6ED3"/>
    <w:rsid w:val="00601E31"/>
    <w:rsid w:val="0060630D"/>
    <w:rsid w:val="0064564D"/>
    <w:rsid w:val="00645825"/>
    <w:rsid w:val="0066121D"/>
    <w:rsid w:val="006615CE"/>
    <w:rsid w:val="00667A3A"/>
    <w:rsid w:val="00690698"/>
    <w:rsid w:val="006B0010"/>
    <w:rsid w:val="006C2A9B"/>
    <w:rsid w:val="006C2EEB"/>
    <w:rsid w:val="006C5EB6"/>
    <w:rsid w:val="006C74B8"/>
    <w:rsid w:val="006F7D46"/>
    <w:rsid w:val="0070467E"/>
    <w:rsid w:val="007049E0"/>
    <w:rsid w:val="007059D8"/>
    <w:rsid w:val="00713148"/>
    <w:rsid w:val="00733392"/>
    <w:rsid w:val="00741154"/>
    <w:rsid w:val="0075253F"/>
    <w:rsid w:val="00755847"/>
    <w:rsid w:val="00755C6A"/>
    <w:rsid w:val="00767C12"/>
    <w:rsid w:val="00780651"/>
    <w:rsid w:val="007948C2"/>
    <w:rsid w:val="007959C0"/>
    <w:rsid w:val="007C6F7A"/>
    <w:rsid w:val="007E21FC"/>
    <w:rsid w:val="00841756"/>
    <w:rsid w:val="0087126F"/>
    <w:rsid w:val="008B73EF"/>
    <w:rsid w:val="008C553E"/>
    <w:rsid w:val="008D2070"/>
    <w:rsid w:val="008D48D5"/>
    <w:rsid w:val="008D6464"/>
    <w:rsid w:val="00907CFA"/>
    <w:rsid w:val="00926556"/>
    <w:rsid w:val="00932874"/>
    <w:rsid w:val="0094534D"/>
    <w:rsid w:val="00946D49"/>
    <w:rsid w:val="00953A6F"/>
    <w:rsid w:val="00960105"/>
    <w:rsid w:val="009648C7"/>
    <w:rsid w:val="009802EE"/>
    <w:rsid w:val="00997150"/>
    <w:rsid w:val="009A277C"/>
    <w:rsid w:val="009B3973"/>
    <w:rsid w:val="009B44F3"/>
    <w:rsid w:val="009C2042"/>
    <w:rsid w:val="00A001DE"/>
    <w:rsid w:val="00A02110"/>
    <w:rsid w:val="00A073DB"/>
    <w:rsid w:val="00A1300B"/>
    <w:rsid w:val="00A177B0"/>
    <w:rsid w:val="00A229AA"/>
    <w:rsid w:val="00A42270"/>
    <w:rsid w:val="00A46141"/>
    <w:rsid w:val="00A74AF6"/>
    <w:rsid w:val="00A935DE"/>
    <w:rsid w:val="00A97A12"/>
    <w:rsid w:val="00AC4A9B"/>
    <w:rsid w:val="00AD709B"/>
    <w:rsid w:val="00AE4047"/>
    <w:rsid w:val="00B03912"/>
    <w:rsid w:val="00B11C6C"/>
    <w:rsid w:val="00B524FA"/>
    <w:rsid w:val="00B678FB"/>
    <w:rsid w:val="00B71C50"/>
    <w:rsid w:val="00B74E0E"/>
    <w:rsid w:val="00B96E0F"/>
    <w:rsid w:val="00BA64C0"/>
    <w:rsid w:val="00BB0333"/>
    <w:rsid w:val="00BC3064"/>
    <w:rsid w:val="00BD22D0"/>
    <w:rsid w:val="00C00EC0"/>
    <w:rsid w:val="00C05853"/>
    <w:rsid w:val="00C06FBE"/>
    <w:rsid w:val="00C1780E"/>
    <w:rsid w:val="00C233A0"/>
    <w:rsid w:val="00C43B64"/>
    <w:rsid w:val="00C47E87"/>
    <w:rsid w:val="00C54DBE"/>
    <w:rsid w:val="00C67560"/>
    <w:rsid w:val="00C7017F"/>
    <w:rsid w:val="00C73FF3"/>
    <w:rsid w:val="00C76D9C"/>
    <w:rsid w:val="00CB4353"/>
    <w:rsid w:val="00CB47D3"/>
    <w:rsid w:val="00CF0EB2"/>
    <w:rsid w:val="00D04FAE"/>
    <w:rsid w:val="00D177D3"/>
    <w:rsid w:val="00D34BB0"/>
    <w:rsid w:val="00D62A06"/>
    <w:rsid w:val="00D777AA"/>
    <w:rsid w:val="00D86F46"/>
    <w:rsid w:val="00D870DE"/>
    <w:rsid w:val="00D920B8"/>
    <w:rsid w:val="00DA25B2"/>
    <w:rsid w:val="00DB7852"/>
    <w:rsid w:val="00DD71A6"/>
    <w:rsid w:val="00DE2F74"/>
    <w:rsid w:val="00DF271D"/>
    <w:rsid w:val="00DF2BA3"/>
    <w:rsid w:val="00DF777E"/>
    <w:rsid w:val="00E0541E"/>
    <w:rsid w:val="00E05595"/>
    <w:rsid w:val="00E066C5"/>
    <w:rsid w:val="00E21DC5"/>
    <w:rsid w:val="00E22911"/>
    <w:rsid w:val="00E25253"/>
    <w:rsid w:val="00E3178E"/>
    <w:rsid w:val="00E51745"/>
    <w:rsid w:val="00E542B8"/>
    <w:rsid w:val="00E63B47"/>
    <w:rsid w:val="00E761F6"/>
    <w:rsid w:val="00E829C1"/>
    <w:rsid w:val="00E845CA"/>
    <w:rsid w:val="00E97EE2"/>
    <w:rsid w:val="00EC5881"/>
    <w:rsid w:val="00F01581"/>
    <w:rsid w:val="00F305AD"/>
    <w:rsid w:val="00F535D1"/>
    <w:rsid w:val="00F64B5B"/>
    <w:rsid w:val="00F658A2"/>
    <w:rsid w:val="00F70FC1"/>
    <w:rsid w:val="00F97F4B"/>
    <w:rsid w:val="00FA0FAE"/>
    <w:rsid w:val="00FB5D7C"/>
    <w:rsid w:val="00FC3D07"/>
    <w:rsid w:val="00FC550C"/>
    <w:rsid w:val="00FE4898"/>
    <w:rsid w:val="00FE4E3C"/>
    <w:rsid w:val="00FE7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1A9980"/>
  <w15:docId w15:val="{E920D124-A5BA-4F85-A474-6B48EA21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10"/>
    <w:pPr>
      <w:spacing w:before="120" w:after="120" w:line="288" w:lineRule="auto"/>
      <w:jc w:val="both"/>
    </w:pPr>
    <w:rPr>
      <w:color w:val="000000" w:themeColor="text1"/>
      <w:sz w:val="24"/>
    </w:rPr>
  </w:style>
  <w:style w:type="paragraph" w:styleId="Heading1">
    <w:name w:val="heading 1"/>
    <w:basedOn w:val="Normal"/>
    <w:next w:val="Normal"/>
    <w:link w:val="Heading1Char"/>
    <w:uiPriority w:val="9"/>
    <w:qFormat/>
    <w:rsid w:val="00FE4898"/>
    <w:pPr>
      <w:keepNext/>
      <w:keepLines/>
      <w:spacing w:before="240" w:after="0" w:line="360" w:lineRule="auto"/>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171F38"/>
    <w:pPr>
      <w:keepNext/>
      <w:keepLines/>
      <w:spacing w:before="40" w:after="0"/>
      <w:outlineLvl w:val="1"/>
    </w:pPr>
    <w:rPr>
      <w:rFonts w:asciiTheme="majorHAnsi" w:eastAsiaTheme="majorEastAsia" w:hAnsiTheme="majorHAnsi"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EB6"/>
  </w:style>
  <w:style w:type="paragraph" w:styleId="Footer">
    <w:name w:val="footer"/>
    <w:basedOn w:val="Normal"/>
    <w:link w:val="FooterChar"/>
    <w:uiPriority w:val="99"/>
    <w:unhideWhenUsed/>
    <w:rsid w:val="006C5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EB6"/>
  </w:style>
  <w:style w:type="character" w:customStyle="1" w:styleId="Heading1Char">
    <w:name w:val="Heading 1 Char"/>
    <w:basedOn w:val="DefaultParagraphFont"/>
    <w:link w:val="Heading1"/>
    <w:uiPriority w:val="9"/>
    <w:rsid w:val="00FE4898"/>
    <w:rPr>
      <w:rFonts w:asciiTheme="majorHAnsi" w:eastAsiaTheme="majorEastAsia" w:hAnsiTheme="majorHAnsi" w:cstheme="majorBidi"/>
      <w:color w:val="000000" w:themeColor="text1"/>
      <w:sz w:val="32"/>
      <w:szCs w:val="32"/>
    </w:rPr>
  </w:style>
  <w:style w:type="character" w:styleId="PlaceholderText">
    <w:name w:val="Placeholder Text"/>
    <w:basedOn w:val="DefaultParagraphFont"/>
    <w:uiPriority w:val="99"/>
    <w:semiHidden/>
    <w:rsid w:val="006C5EB6"/>
    <w:rPr>
      <w:color w:val="808080"/>
    </w:rPr>
  </w:style>
  <w:style w:type="character" w:customStyle="1" w:styleId="Heading2Char">
    <w:name w:val="Heading 2 Char"/>
    <w:basedOn w:val="DefaultParagraphFont"/>
    <w:link w:val="Heading2"/>
    <w:uiPriority w:val="9"/>
    <w:rsid w:val="00171F38"/>
    <w:rPr>
      <w:rFonts w:asciiTheme="majorHAnsi" w:eastAsiaTheme="majorEastAsia" w:hAnsiTheme="majorHAnsi" w:cstheme="majorBidi"/>
      <w:color w:val="000000" w:themeColor="text1"/>
      <w:sz w:val="28"/>
      <w:szCs w:val="26"/>
    </w:rPr>
  </w:style>
  <w:style w:type="paragraph" w:styleId="ListParagraph">
    <w:name w:val="List Paragraph"/>
    <w:basedOn w:val="Normal"/>
    <w:uiPriority w:val="34"/>
    <w:qFormat/>
    <w:rsid w:val="004A74D9"/>
    <w:pPr>
      <w:ind w:left="720"/>
      <w:contextualSpacing/>
    </w:pPr>
  </w:style>
  <w:style w:type="character" w:customStyle="1" w:styleId="Styl1">
    <w:name w:val="Styl1"/>
    <w:basedOn w:val="Hyperlink"/>
    <w:uiPriority w:val="1"/>
    <w:rsid w:val="00932874"/>
    <w:rPr>
      <w:color w:val="0563C1" w:themeColor="hyperlink"/>
      <w:u w:val="single"/>
    </w:rPr>
  </w:style>
  <w:style w:type="character" w:styleId="Hyperlink">
    <w:name w:val="Hyperlink"/>
    <w:basedOn w:val="DefaultParagraphFont"/>
    <w:uiPriority w:val="99"/>
    <w:unhideWhenUsed/>
    <w:rsid w:val="00932874"/>
    <w:rPr>
      <w:color w:val="0563C1" w:themeColor="hyperlink"/>
      <w:u w:val="single"/>
    </w:rPr>
  </w:style>
  <w:style w:type="paragraph" w:styleId="BalloonText">
    <w:name w:val="Balloon Text"/>
    <w:basedOn w:val="Normal"/>
    <w:link w:val="BalloonTextChar"/>
    <w:uiPriority w:val="99"/>
    <w:semiHidden/>
    <w:unhideWhenUsed/>
    <w:rsid w:val="00D62A06"/>
    <w:pPr>
      <w:spacing w:before="0"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D62A06"/>
    <w:rPr>
      <w:rFonts w:ascii="Lucida Grande CE" w:hAnsi="Lucida Grande CE" w:cs="Lucida Grande CE"/>
      <w:color w:val="000000" w:themeColor="text1"/>
      <w:sz w:val="18"/>
      <w:szCs w:val="18"/>
    </w:rPr>
  </w:style>
  <w:style w:type="table" w:customStyle="1" w:styleId="GridTable4-Accent61">
    <w:name w:val="Grid Table 4 - Accent 61"/>
    <w:basedOn w:val="TableNormal"/>
    <w:uiPriority w:val="49"/>
    <w:rsid w:val="00DB7852"/>
    <w:pPr>
      <w:spacing w:after="0" w:line="240" w:lineRule="auto"/>
    </w:pPr>
    <w:rPr>
      <w:lang w:val="cs-CZ"/>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semiHidden/>
    <w:unhideWhenUsed/>
    <w:rsid w:val="00A177B0"/>
    <w:rPr>
      <w:color w:val="808080"/>
      <w:shd w:val="clear" w:color="auto" w:fill="E6E6E6"/>
    </w:rPr>
  </w:style>
  <w:style w:type="character" w:customStyle="1" w:styleId="fontstyle01">
    <w:name w:val="fontstyle01"/>
    <w:basedOn w:val="DefaultParagraphFont"/>
    <w:rsid w:val="005438C5"/>
    <w:rPr>
      <w:rFonts w:ascii="ArialUnicodeMS" w:hAnsi="ArialUnicodeMS" w:hint="default"/>
      <w:b w:val="0"/>
      <w:bCs w:val="0"/>
      <w:i w:val="0"/>
      <w:iCs w:val="0"/>
      <w:color w:val="000000"/>
      <w:sz w:val="20"/>
      <w:szCs w:val="20"/>
    </w:rPr>
  </w:style>
  <w:style w:type="character" w:customStyle="1" w:styleId="fontstyle21">
    <w:name w:val="fontstyle21"/>
    <w:basedOn w:val="DefaultParagraphFont"/>
    <w:rsid w:val="005438C5"/>
    <w:rPr>
      <w:rFonts w:ascii="ArialUnicodeMSItalic" w:hAnsi="ArialUnicodeMSItalic" w:hint="default"/>
      <w:b w:val="0"/>
      <w:bCs w:val="0"/>
      <w:i/>
      <w:iCs/>
      <w:color w:val="000000"/>
      <w:sz w:val="20"/>
      <w:szCs w:val="20"/>
    </w:rPr>
  </w:style>
  <w:style w:type="paragraph" w:styleId="FootnoteText">
    <w:name w:val="footnote text"/>
    <w:basedOn w:val="Normal"/>
    <w:link w:val="FootnoteTextChar"/>
    <w:uiPriority w:val="99"/>
    <w:semiHidden/>
    <w:unhideWhenUsed/>
    <w:rsid w:val="001233C4"/>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233C4"/>
    <w:rPr>
      <w:color w:val="000000" w:themeColor="text1"/>
      <w:sz w:val="20"/>
      <w:szCs w:val="20"/>
    </w:rPr>
  </w:style>
  <w:style w:type="character" w:styleId="FootnoteReference">
    <w:name w:val="footnote reference"/>
    <w:basedOn w:val="DefaultParagraphFont"/>
    <w:uiPriority w:val="99"/>
    <w:semiHidden/>
    <w:unhideWhenUsed/>
    <w:rsid w:val="001233C4"/>
    <w:rPr>
      <w:vertAlign w:val="superscript"/>
    </w:rPr>
  </w:style>
  <w:style w:type="paragraph" w:styleId="Revision">
    <w:name w:val="Revision"/>
    <w:hidden/>
    <w:uiPriority w:val="99"/>
    <w:semiHidden/>
    <w:rsid w:val="0087126F"/>
    <w:pPr>
      <w:spacing w:after="0" w:line="240" w:lineRule="auto"/>
    </w:pPr>
    <w:rPr>
      <w:color w:val="000000" w:themeColor="text1"/>
      <w:sz w:val="24"/>
    </w:rPr>
  </w:style>
  <w:style w:type="character" w:styleId="FollowedHyperlink">
    <w:name w:val="FollowedHyperlink"/>
    <w:basedOn w:val="DefaultParagraphFont"/>
    <w:uiPriority w:val="99"/>
    <w:semiHidden/>
    <w:unhideWhenUsed/>
    <w:rsid w:val="002A5D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66653">
      <w:bodyDiv w:val="1"/>
      <w:marLeft w:val="0"/>
      <w:marRight w:val="0"/>
      <w:marTop w:val="0"/>
      <w:marBottom w:val="0"/>
      <w:divBdr>
        <w:top w:val="none" w:sz="0" w:space="0" w:color="auto"/>
        <w:left w:val="none" w:sz="0" w:space="0" w:color="auto"/>
        <w:bottom w:val="none" w:sz="0" w:space="0" w:color="auto"/>
        <w:right w:val="none" w:sz="0" w:space="0" w:color="auto"/>
      </w:divBdr>
    </w:div>
    <w:div w:id="174367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1.cuni.cz/course/view.php?id=1563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youtube.com/watch?v=yXSkY4QKDlA" TargetMode="External"/><Relationship Id="rId4" Type="http://schemas.openxmlformats.org/officeDocument/2006/relationships/settings" Target="settings.xml"/><Relationship Id="rId9" Type="http://schemas.openxmlformats.org/officeDocument/2006/relationships/hyperlink" Target="https://konzultace.fsv.cuni.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680D174F9E8B429DA72EAAF3F4AF4C"/>
        <w:category>
          <w:name w:val="General"/>
          <w:gallery w:val="placeholder"/>
        </w:category>
        <w:types>
          <w:type w:val="bbPlcHdr"/>
        </w:types>
        <w:behaviors>
          <w:behavior w:val="content"/>
        </w:behaviors>
        <w:guid w:val="{195D3FDF-7ED7-9441-B0C9-12D97D417DB6}"/>
      </w:docPartPr>
      <w:docPartBody>
        <w:p w:rsidR="00950CF3" w:rsidRDefault="00A67555">
          <w:pPr>
            <w:pStyle w:val="90680D174F9E8B429DA72EAAF3F4AF4C"/>
          </w:pPr>
          <w:r w:rsidRPr="00A74AF6">
            <w:rPr>
              <w:rStyle w:val="PlaceholderText"/>
              <w:lang w:val="en-GB"/>
            </w:rPr>
            <w:t>semester</w:t>
          </w:r>
        </w:p>
      </w:docPartBody>
    </w:docPart>
    <w:docPart>
      <w:docPartPr>
        <w:name w:val="B1342F7420F8C54ABB3266977DC3993B"/>
        <w:category>
          <w:name w:val="General"/>
          <w:gallery w:val="placeholder"/>
        </w:category>
        <w:types>
          <w:type w:val="bbPlcHdr"/>
        </w:types>
        <w:behaviors>
          <w:behavior w:val="content"/>
        </w:behaviors>
        <w:guid w:val="{51525ACD-A321-9B48-AE5F-6F61C0BCF8ED}"/>
      </w:docPartPr>
      <w:docPartBody>
        <w:p w:rsidR="00950CF3" w:rsidRDefault="00A67555">
          <w:pPr>
            <w:pStyle w:val="B1342F7420F8C54ABB3266977DC3993B"/>
          </w:pPr>
          <w:r>
            <w:rPr>
              <w:rStyle w:val="PlaceholderText"/>
            </w:rPr>
            <w:t>Day</w:t>
          </w:r>
        </w:p>
      </w:docPartBody>
    </w:docPart>
    <w:docPart>
      <w:docPartPr>
        <w:name w:val="2DF7124CCA14BF48ABEB7E34F4C77DD3"/>
        <w:category>
          <w:name w:val="General"/>
          <w:gallery w:val="placeholder"/>
        </w:category>
        <w:types>
          <w:type w:val="bbPlcHdr"/>
        </w:types>
        <w:behaviors>
          <w:behavior w:val="content"/>
        </w:behaviors>
        <w:guid w:val="{94602CF0-98FF-5A47-867C-D851835DF047}"/>
      </w:docPartPr>
      <w:docPartBody>
        <w:p w:rsidR="00950CF3" w:rsidRDefault="00A67555">
          <w:pPr>
            <w:pStyle w:val="2DF7124CCA14BF48ABEB7E34F4C77DD3"/>
          </w:pPr>
          <w:r>
            <w:rPr>
              <w:rStyle w:val="PlaceholderText"/>
            </w:rPr>
            <w:t>Time</w:t>
          </w:r>
        </w:p>
      </w:docPartBody>
    </w:docPart>
    <w:docPart>
      <w:docPartPr>
        <w:name w:val="D1A0D3E19B23BC4A83E8991D06AD031F"/>
        <w:category>
          <w:name w:val="General"/>
          <w:gallery w:val="placeholder"/>
        </w:category>
        <w:types>
          <w:type w:val="bbPlcHdr"/>
        </w:types>
        <w:behaviors>
          <w:behavior w:val="content"/>
        </w:behaviors>
        <w:guid w:val="{5FEF0AF5-B14E-D148-A74E-0357974222E3}"/>
      </w:docPartPr>
      <w:docPartBody>
        <w:p w:rsidR="00950CF3" w:rsidRDefault="00A67555">
          <w:pPr>
            <w:pStyle w:val="D1A0D3E19B23BC4A83E8991D06AD031F"/>
          </w:pPr>
          <w:r>
            <w:rPr>
              <w:rStyle w:val="PlaceholderText"/>
            </w:rPr>
            <w:t>no.</w:t>
          </w:r>
        </w:p>
      </w:docPartBody>
    </w:docPart>
    <w:docPart>
      <w:docPartPr>
        <w:name w:val="04057AC44D63064085615562530BD955"/>
        <w:category>
          <w:name w:val="General"/>
          <w:gallery w:val="placeholder"/>
        </w:category>
        <w:types>
          <w:type w:val="bbPlcHdr"/>
        </w:types>
        <w:behaviors>
          <w:behavior w:val="content"/>
        </w:behaviors>
        <w:guid w:val="{450C7882-8125-AD47-B6B4-C7B83ABC9CB8}"/>
      </w:docPartPr>
      <w:docPartBody>
        <w:p w:rsidR="00950CF3" w:rsidRDefault="00A67555">
          <w:pPr>
            <w:pStyle w:val="04057AC44D63064085615562530BD955"/>
          </w:pPr>
          <w:r>
            <w:rPr>
              <w:rStyle w:val="PlaceholderText"/>
            </w:rPr>
            <w:t>Name</w:t>
          </w:r>
        </w:p>
      </w:docPartBody>
    </w:docPart>
    <w:docPart>
      <w:docPartPr>
        <w:name w:val="13318C262290CC4D964040607F5E0C57"/>
        <w:category>
          <w:name w:val="General"/>
          <w:gallery w:val="placeholder"/>
        </w:category>
        <w:types>
          <w:type w:val="bbPlcHdr"/>
        </w:types>
        <w:behaviors>
          <w:behavior w:val="content"/>
        </w:behaviors>
        <w:guid w:val="{A3721F95-7519-0843-97ED-F3631266173B}"/>
      </w:docPartPr>
      <w:docPartBody>
        <w:p w:rsidR="00950CF3" w:rsidRDefault="00A67555">
          <w:pPr>
            <w:pStyle w:val="13318C262290CC4D964040607F5E0C57"/>
          </w:pPr>
          <w:r>
            <w:rPr>
              <w:rStyle w:val="PlaceholderText"/>
            </w:rPr>
            <w:t>Email address</w:t>
          </w:r>
        </w:p>
      </w:docPartBody>
    </w:docPart>
    <w:docPart>
      <w:docPartPr>
        <w:name w:val="C1BE4EBA09AFC7428AAAAB2EEA6BC4CA"/>
        <w:category>
          <w:name w:val="General"/>
          <w:gallery w:val="placeholder"/>
        </w:category>
        <w:types>
          <w:type w:val="bbPlcHdr"/>
        </w:types>
        <w:behaviors>
          <w:behavior w:val="content"/>
        </w:behaviors>
        <w:guid w:val="{461C50A0-F95F-2E41-B31E-2C0DF86EE592}"/>
      </w:docPartPr>
      <w:docPartBody>
        <w:p w:rsidR="00950CF3" w:rsidRDefault="00A67555">
          <w:pPr>
            <w:pStyle w:val="C1BE4EBA09AFC7428AAAAB2EEA6BC4CA"/>
          </w:pPr>
          <w:r>
            <w:rPr>
              <w:rStyle w:val="PlaceholderText"/>
            </w:rPr>
            <w:t>What is the topic of the course?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CE">
    <w:altName w:val="Segoe UI"/>
    <w:charset w:val="58"/>
    <w:family w:val="auto"/>
    <w:pitch w:val="variable"/>
    <w:sig w:usb0="E1000AEF" w:usb1="5000A1FF" w:usb2="00000000" w:usb3="00000000" w:csb0="000001BF" w:csb1="00000000"/>
  </w:font>
  <w:font w:name="ArialUnicodeMS">
    <w:altName w:val="Arial"/>
    <w:panose1 w:val="00000000000000000000"/>
    <w:charset w:val="00"/>
    <w:family w:val="roman"/>
    <w:notTrueType/>
    <w:pitch w:val="default"/>
  </w:font>
  <w:font w:name="ArialUnicodeMSItalic">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CF3"/>
    <w:rsid w:val="0000113C"/>
    <w:rsid w:val="00087737"/>
    <w:rsid w:val="000D50A4"/>
    <w:rsid w:val="0014334F"/>
    <w:rsid w:val="001E670A"/>
    <w:rsid w:val="00276769"/>
    <w:rsid w:val="002A4C6C"/>
    <w:rsid w:val="002C3581"/>
    <w:rsid w:val="003676BF"/>
    <w:rsid w:val="0039689A"/>
    <w:rsid w:val="003F3603"/>
    <w:rsid w:val="00406424"/>
    <w:rsid w:val="00486667"/>
    <w:rsid w:val="004F66F2"/>
    <w:rsid w:val="00525DDF"/>
    <w:rsid w:val="00601967"/>
    <w:rsid w:val="00692341"/>
    <w:rsid w:val="006E4E76"/>
    <w:rsid w:val="007C0BAD"/>
    <w:rsid w:val="008A1857"/>
    <w:rsid w:val="008D267B"/>
    <w:rsid w:val="008D6E09"/>
    <w:rsid w:val="00950CF3"/>
    <w:rsid w:val="009C654A"/>
    <w:rsid w:val="009D3221"/>
    <w:rsid w:val="00A01E45"/>
    <w:rsid w:val="00A349F0"/>
    <w:rsid w:val="00A67555"/>
    <w:rsid w:val="00AA1E99"/>
    <w:rsid w:val="00AF4A9B"/>
    <w:rsid w:val="00E778E7"/>
    <w:rsid w:val="00FF474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5DDF"/>
    <w:rPr>
      <w:color w:val="808080"/>
    </w:rPr>
  </w:style>
  <w:style w:type="paragraph" w:customStyle="1" w:styleId="90680D174F9E8B429DA72EAAF3F4AF4C">
    <w:name w:val="90680D174F9E8B429DA72EAAF3F4AF4C"/>
  </w:style>
  <w:style w:type="paragraph" w:customStyle="1" w:styleId="B1342F7420F8C54ABB3266977DC3993B">
    <w:name w:val="B1342F7420F8C54ABB3266977DC3993B"/>
  </w:style>
  <w:style w:type="paragraph" w:customStyle="1" w:styleId="2DF7124CCA14BF48ABEB7E34F4C77DD3">
    <w:name w:val="2DF7124CCA14BF48ABEB7E34F4C77DD3"/>
  </w:style>
  <w:style w:type="paragraph" w:customStyle="1" w:styleId="D1A0D3E19B23BC4A83E8991D06AD031F">
    <w:name w:val="D1A0D3E19B23BC4A83E8991D06AD031F"/>
  </w:style>
  <w:style w:type="paragraph" w:customStyle="1" w:styleId="04057AC44D63064085615562530BD955">
    <w:name w:val="04057AC44D63064085615562530BD955"/>
  </w:style>
  <w:style w:type="paragraph" w:customStyle="1" w:styleId="13318C262290CC4D964040607F5E0C57">
    <w:name w:val="13318C262290CC4D964040607F5E0C57"/>
  </w:style>
  <w:style w:type="paragraph" w:customStyle="1" w:styleId="C1BE4EBA09AFC7428AAAAB2EEA6BC4CA">
    <w:name w:val="C1BE4EBA09AFC7428AAAAB2EEA6BC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971CD-E9F5-41FA-96BD-37A9C788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1341</Words>
  <Characters>7649</Characters>
  <Application>Microsoft Office Word</Application>
  <DocSecurity>0</DocSecurity>
  <Lines>63</Lines>
  <Paragraphs>17</Paragraphs>
  <ScaleCrop>false</ScaleCrop>
  <HeadingPairs>
    <vt:vector size="6" baseType="variant">
      <vt:variant>
        <vt:lpstr>Title</vt:lpstr>
      </vt:variant>
      <vt:variant>
        <vt:i4>1</vt:i4>
      </vt:variant>
      <vt:variant>
        <vt:lpstr>Název</vt:lpstr>
      </vt:variant>
      <vt:variant>
        <vt:i4>1</vt:i4>
      </vt:variant>
      <vt:variant>
        <vt:lpstr>Nadpisy</vt:lpstr>
      </vt:variant>
      <vt:variant>
        <vt:i4>9</vt:i4>
      </vt:variant>
    </vt:vector>
  </HeadingPairs>
  <TitlesOfParts>
    <vt:vector size="11" baseType="lpstr">
      <vt:lpstr/>
      <vt:lpstr/>
      <vt:lpstr>&lt;Course title (course code)&gt; </vt:lpstr>
      <vt:lpstr>    Lecturers</vt:lpstr>
      <vt:lpstr>    Course description</vt:lpstr>
      <vt:lpstr>    Aims of the course</vt:lpstr>
      <vt:lpstr>    Structure of the course</vt:lpstr>
      <vt:lpstr>    Readings</vt:lpstr>
      <vt:lpstr>    Course requirements</vt:lpstr>
      <vt:lpstr>    Evaluation</vt:lpstr>
      <vt:lpstr>    Course rules</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Tesař</dc:creator>
  <cp:keywords/>
  <dc:description/>
  <cp:lastModifiedBy>Kazharski Aliaksei</cp:lastModifiedBy>
  <cp:revision>5</cp:revision>
  <cp:lastPrinted>2018-10-08T13:54:00Z</cp:lastPrinted>
  <dcterms:created xsi:type="dcterms:W3CDTF">2023-10-09T06:31:00Z</dcterms:created>
  <dcterms:modified xsi:type="dcterms:W3CDTF">2023-10-09T12:29:00Z</dcterms:modified>
</cp:coreProperties>
</file>