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0A60" w14:textId="2B267E61" w:rsidR="00041ED3" w:rsidRPr="00681964" w:rsidRDefault="00041ED3" w:rsidP="00041ED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 w:rsidRPr="00681964">
        <w:rPr>
          <w:rFonts w:asciiTheme="minorHAnsi" w:hAnsiTheme="minorHAnsi" w:cstheme="minorHAnsi"/>
          <w:b/>
          <w:bCs/>
        </w:rPr>
        <w:t xml:space="preserve">Filosofie živé přírody, </w:t>
      </w:r>
      <w:r w:rsidR="00684BD5">
        <w:rPr>
          <w:rFonts w:asciiTheme="minorHAnsi" w:hAnsiTheme="minorHAnsi" w:cstheme="minorHAnsi"/>
          <w:b/>
          <w:bCs/>
        </w:rPr>
        <w:t>1</w:t>
      </w:r>
      <w:r w:rsidR="00382C56">
        <w:rPr>
          <w:rFonts w:asciiTheme="minorHAnsi" w:hAnsiTheme="minorHAnsi" w:cstheme="minorHAnsi"/>
          <w:b/>
          <w:bCs/>
        </w:rPr>
        <w:t>1</w:t>
      </w:r>
      <w:r w:rsidRPr="00681964">
        <w:rPr>
          <w:rFonts w:asciiTheme="minorHAnsi" w:hAnsiTheme="minorHAnsi" w:cstheme="minorHAnsi"/>
          <w:b/>
          <w:bCs/>
        </w:rPr>
        <w:t>. přednáška:</w:t>
      </w:r>
    </w:p>
    <w:p w14:paraId="3B5CE36F" w14:textId="77777777" w:rsidR="00041ED3" w:rsidRPr="00681964" w:rsidRDefault="00041ED3" w:rsidP="00041ED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</w:p>
    <w:p w14:paraId="466F19BD" w14:textId="6AB2C733" w:rsidR="00CF0F23" w:rsidRDefault="00382C56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Přirozenost a virtuální „realita“</w:t>
      </w:r>
    </w:p>
    <w:p w14:paraId="3A9D987D" w14:textId="1562A2B3" w:rsidR="004B0091" w:rsidRDefault="004B0091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Aktuální, potenciální – a virtuální</w:t>
      </w:r>
    </w:p>
    <w:p w14:paraId="6AB3782A" w14:textId="77777777" w:rsidR="004B0091" w:rsidRDefault="004B0091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</w:p>
    <w:p w14:paraId="03F8A41E" w14:textId="320735D4" w:rsidR="001D3FE8" w:rsidRPr="00E958AD" w:rsidRDefault="00E958AD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E958AD">
        <w:rPr>
          <w:rFonts w:asciiTheme="minorHAnsi" w:hAnsiTheme="minorHAnsi" w:cstheme="minorHAnsi"/>
        </w:rPr>
        <w:t>V</w:t>
      </w:r>
      <w:r w:rsidR="00DA5272" w:rsidRPr="00E958AD">
        <w:rPr>
          <w:rFonts w:asciiTheme="minorHAnsi" w:hAnsiTheme="minorHAnsi" w:cstheme="minorHAnsi"/>
        </w:rPr>
        <w:t>irtuální</w:t>
      </w:r>
      <w:r w:rsidRPr="00E958AD">
        <w:rPr>
          <w:rFonts w:asciiTheme="minorHAnsi" w:hAnsiTheme="minorHAnsi" w:cstheme="minorHAnsi"/>
        </w:rPr>
        <w:t xml:space="preserve"> není potenciální, potenciální není virtuální!</w:t>
      </w:r>
    </w:p>
    <w:p w14:paraId="74BCBE94" w14:textId="21DD5EA8" w:rsidR="001D3FE8" w:rsidRDefault="00E958AD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Potenciální se může stát aktuálním (reálným).</w:t>
      </w:r>
    </w:p>
    <w:p w14:paraId="5087B365" w14:textId="14CF3961" w:rsidR="00E958AD" w:rsidRDefault="00E958AD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Virtuální může působit, aniž by se </w:t>
      </w:r>
      <w:r w:rsidR="00380A4C">
        <w:rPr>
          <w:rFonts w:asciiTheme="minorHAnsi" w:hAnsiTheme="minorHAnsi" w:cstheme="minorHAnsi"/>
        </w:rPr>
        <w:t>stalo reálným, někdy se reálným ani stát nemůže</w:t>
      </w:r>
      <w:r>
        <w:rPr>
          <w:rFonts w:asciiTheme="minorHAnsi" w:hAnsiTheme="minorHAnsi" w:cstheme="minorHAnsi"/>
        </w:rPr>
        <w:t>.</w:t>
      </w:r>
    </w:p>
    <w:p w14:paraId="5A00B743" w14:textId="2589FB67" w:rsidR="00DA5272" w:rsidRDefault="00DA5272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</w:p>
    <w:p w14:paraId="397E5A96" w14:textId="4922C9C1" w:rsidR="00A35344" w:rsidRDefault="00A35344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Terminologie:</w:t>
      </w:r>
    </w:p>
    <w:p w14:paraId="56A2C70E" w14:textId="0C5B0FE6" w:rsidR="00A35344" w:rsidRDefault="00A35344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A35344">
        <w:rPr>
          <w:rFonts w:asciiTheme="minorHAnsi" w:hAnsiTheme="minorHAnsi" w:cstheme="minorHAnsi"/>
          <w:b/>
          <w:bCs/>
        </w:rPr>
        <w:t>Aktuální</w:t>
      </w:r>
      <w:r>
        <w:rPr>
          <w:rFonts w:asciiTheme="minorHAnsi" w:hAnsiTheme="minorHAnsi" w:cstheme="minorHAnsi"/>
        </w:rPr>
        <w:t xml:space="preserve"> = skutečné, byť se všemi problémy spojenými s pojetím skutečnosti, tedy s uchopováním přirozeností. Aktuální = skutečné = reálné, jednak terminologicky (cizím slovem maskujeme neznalost), jednak slovně, neboť reálné = </w:t>
      </w:r>
      <w:r w:rsidRPr="00A35344">
        <w:rPr>
          <w:rFonts w:asciiTheme="minorHAnsi" w:hAnsiTheme="minorHAnsi" w:cstheme="minorHAnsi"/>
          <w:b/>
          <w:bCs/>
        </w:rPr>
        <w:t>věcné</w:t>
      </w:r>
      <w:r>
        <w:rPr>
          <w:rFonts w:asciiTheme="minorHAnsi" w:hAnsiTheme="minorHAnsi" w:cstheme="minorHAnsi"/>
        </w:rPr>
        <w:t>.</w:t>
      </w:r>
    </w:p>
    <w:p w14:paraId="1C7D90FF" w14:textId="69345009" w:rsidR="00A35344" w:rsidRDefault="00A35344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A35344">
        <w:rPr>
          <w:rFonts w:asciiTheme="minorHAnsi" w:hAnsiTheme="minorHAnsi" w:cstheme="minorHAnsi"/>
          <w:b/>
          <w:bCs/>
        </w:rPr>
        <w:t>Potenciální</w:t>
      </w:r>
      <w:r>
        <w:rPr>
          <w:rFonts w:asciiTheme="minorHAnsi" w:hAnsiTheme="minorHAnsi" w:cstheme="minorHAnsi"/>
        </w:rPr>
        <w:t xml:space="preserve"> = </w:t>
      </w:r>
      <w:r w:rsidRPr="00A35344">
        <w:rPr>
          <w:rFonts w:asciiTheme="minorHAnsi" w:hAnsiTheme="minorHAnsi" w:cstheme="minorHAnsi"/>
          <w:b/>
          <w:bCs/>
        </w:rPr>
        <w:t>co do možnosti</w:t>
      </w:r>
      <w:r>
        <w:rPr>
          <w:rFonts w:asciiTheme="minorHAnsi" w:hAnsiTheme="minorHAnsi" w:cstheme="minorHAnsi"/>
        </w:rPr>
        <w:t>, aristotelský termín (</w:t>
      </w:r>
      <w:r w:rsidRPr="00A35344">
        <w:rPr>
          <w:rFonts w:asciiTheme="minorHAnsi" w:hAnsiTheme="minorHAnsi" w:cstheme="minorHAnsi"/>
          <w:i/>
          <w:iCs/>
        </w:rPr>
        <w:t xml:space="preserve">in </w:t>
      </w:r>
      <w:proofErr w:type="spellStart"/>
      <w:r w:rsidRPr="00A35344">
        <w:rPr>
          <w:rFonts w:asciiTheme="minorHAnsi" w:hAnsiTheme="minorHAnsi" w:cstheme="minorHAnsi"/>
          <w:i/>
          <w:iCs/>
        </w:rPr>
        <w:t>potentia</w:t>
      </w:r>
      <w:proofErr w:type="spellEnd"/>
      <w:r>
        <w:rPr>
          <w:rFonts w:asciiTheme="minorHAnsi" w:hAnsiTheme="minorHAnsi" w:cstheme="minorHAnsi"/>
        </w:rPr>
        <w:t>), na rozdíl od skutečného (</w:t>
      </w:r>
      <w:r w:rsidRPr="00A35344">
        <w:rPr>
          <w:rFonts w:asciiTheme="minorHAnsi" w:hAnsiTheme="minorHAnsi" w:cstheme="minorHAnsi"/>
          <w:i/>
          <w:iCs/>
        </w:rPr>
        <w:t xml:space="preserve">in </w:t>
      </w:r>
      <w:proofErr w:type="spellStart"/>
      <w:r w:rsidRPr="00A35344">
        <w:rPr>
          <w:rFonts w:asciiTheme="minorHAnsi" w:hAnsiTheme="minorHAnsi" w:cstheme="minorHAnsi"/>
          <w:i/>
          <w:iCs/>
        </w:rPr>
        <w:t>actu</w:t>
      </w:r>
      <w:proofErr w:type="spellEnd"/>
      <w:r>
        <w:rPr>
          <w:rFonts w:asciiTheme="minorHAnsi" w:hAnsiTheme="minorHAnsi" w:cstheme="minorHAnsi"/>
        </w:rPr>
        <w:t>). Změna z potenciálního na aktuální je pro aristoteliky obecným výkladem změn. „Přechod od potenciálního k aktuálnímu“, tedy „uskutečnění možnosti“, což už je dobře intuitivní.</w:t>
      </w:r>
    </w:p>
    <w:p w14:paraId="16EF67AD" w14:textId="53D12A87" w:rsidR="00A35344" w:rsidRDefault="00A35344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A35344">
        <w:rPr>
          <w:rFonts w:asciiTheme="minorHAnsi" w:hAnsiTheme="minorHAnsi" w:cstheme="minorHAnsi"/>
          <w:b/>
          <w:bCs/>
        </w:rPr>
        <w:t>Virtuální</w:t>
      </w:r>
      <w:r>
        <w:rPr>
          <w:rFonts w:asciiTheme="minorHAnsi" w:hAnsiTheme="minorHAnsi" w:cstheme="minorHAnsi"/>
        </w:rPr>
        <w:t xml:space="preserve"> = zdánlivý, ale účinně. </w:t>
      </w:r>
      <w:r w:rsidR="002C6A98">
        <w:rPr>
          <w:rFonts w:asciiTheme="minorHAnsi" w:hAnsiTheme="minorHAnsi" w:cstheme="minorHAnsi"/>
        </w:rPr>
        <w:t>Původně virtuální obraz v optice, např. rozptylky. Sám o sobě dokonce ani není vidět, ale je možné jej využít ke zviditelnění něčeho jiného, např. v okuláru Galileiho dalekohledu.</w:t>
      </w:r>
    </w:p>
    <w:p w14:paraId="1A5961F9" w14:textId="72105AA1" w:rsidR="002C6A98" w:rsidRDefault="002C6A9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</w:p>
    <w:p w14:paraId="7871D622" w14:textId="35DB68FE" w:rsidR="002C6A98" w:rsidRDefault="002C6A9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Příklady:</w:t>
      </w:r>
    </w:p>
    <w:p w14:paraId="3D579C02" w14:textId="57577343" w:rsidR="002C6A98" w:rsidRDefault="002C6A98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Vápenec lze pochopit (a uchopit) jako potencialitu k výrobě vápna, to zase k udělání omítky, tu ke stavbě domu. Dům je skutečný ve smyslu aktuální, oproti </w:t>
      </w:r>
      <w:proofErr w:type="spellStart"/>
      <w:r>
        <w:rPr>
          <w:rFonts w:asciiTheme="minorHAnsi" w:hAnsiTheme="minorHAnsi" w:cstheme="minorHAnsi"/>
        </w:rPr>
        <w:t>potencionalitě</w:t>
      </w:r>
      <w:proofErr w:type="spellEnd"/>
      <w:r>
        <w:rPr>
          <w:rFonts w:asciiTheme="minorHAnsi" w:hAnsiTheme="minorHAnsi" w:cstheme="minorHAnsi"/>
        </w:rPr>
        <w:t xml:space="preserve"> vápna vůči domu. </w:t>
      </w:r>
      <w:proofErr w:type="spellStart"/>
      <w:r>
        <w:rPr>
          <w:rFonts w:asciiTheme="minorHAnsi" w:hAnsiTheme="minorHAnsi" w:cstheme="minorHAnsi"/>
        </w:rPr>
        <w:t>Potencionalita</w:t>
      </w:r>
      <w:proofErr w:type="spellEnd"/>
      <w:r>
        <w:rPr>
          <w:rFonts w:asciiTheme="minorHAnsi" w:hAnsiTheme="minorHAnsi" w:cstheme="minorHAnsi"/>
        </w:rPr>
        <w:t xml:space="preserve"> musí být v relaci s adekvátní aktualitou (skutečností). Potencialita je sama o sobě taky skutečná, ale aktualita je novou skutečností, novým uskutečněním něčeho potenciálního, možného. Plány domu sice může mít i svou virtuální stránku, nicméně je </w:t>
      </w:r>
      <w:r w:rsidR="00FC2971">
        <w:rPr>
          <w:rFonts w:asciiTheme="minorHAnsi" w:hAnsiTheme="minorHAnsi" w:cstheme="minorHAnsi"/>
        </w:rPr>
        <w:t>jednou z potencialit, která se při stavbě domu uskuteční.</w:t>
      </w:r>
    </w:p>
    <w:p w14:paraId="50EDA51C" w14:textId="04FBE4E5" w:rsidR="00FC2971" w:rsidRDefault="00FC2971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Peníze na stavbu domu jsou sice jedním z předpokladů (a v tomto smyslu potencialitou), přesto se chovají spíše jako virtuální entita, neboť dům není postaven „z“ milionu mincí ani </w:t>
      </w:r>
      <w:r>
        <w:rPr>
          <w:rFonts w:asciiTheme="minorHAnsi" w:hAnsiTheme="minorHAnsi" w:cstheme="minorHAnsi"/>
        </w:rPr>
        <w:lastRenderedPageBreak/>
        <w:t>„z“ tisíce bankovek. (Na rozdíl od plánu domu peníze nedefinují dost jednoznačně ani jeho tvar.)</w:t>
      </w:r>
    </w:p>
    <w:p w14:paraId="3A91D5D3" w14:textId="0F9C8796" w:rsidR="002C6A98" w:rsidRDefault="00FC2971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Nabytá znalost může být potencialitou, když ji aplikujeme. Vzdělání je ale především virtualitou, která působí i jinak než aplikacemi. (Podle neadekvátních aplikací znalostí se pozná nevzdělanec.)</w:t>
      </w:r>
    </w:p>
    <w:p w14:paraId="030A384C" w14:textId="564738B9" w:rsidR="00FC2971" w:rsidRPr="001D3FE8" w:rsidRDefault="00FC2971" w:rsidP="001D3FE8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Virtuální entity mohou působit v reálu, aniž by se musely uskutečňovat (na rozdíl od potencialit).</w:t>
      </w:r>
    </w:p>
    <w:p w14:paraId="299AF799" w14:textId="35AAA027" w:rsidR="00A847B2" w:rsidRDefault="00A847B2" w:rsidP="00A847B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fyzice jsou kromě virtuálních obrazů taky virtuální částice, viz </w:t>
      </w:r>
      <w:proofErr w:type="spellStart"/>
      <w:r>
        <w:rPr>
          <w:rFonts w:asciiTheme="minorHAnsi" w:hAnsiTheme="minorHAnsi" w:cstheme="minorHAnsi"/>
        </w:rPr>
        <w:t>Ca</w:t>
      </w:r>
      <w:r w:rsidR="00E516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imirova</w:t>
      </w:r>
      <w:proofErr w:type="spellEnd"/>
      <w:r>
        <w:rPr>
          <w:rFonts w:asciiTheme="minorHAnsi" w:hAnsiTheme="minorHAnsi" w:cstheme="minorHAnsi"/>
        </w:rPr>
        <w:t xml:space="preserve"> síla.</w:t>
      </w:r>
    </w:p>
    <w:p w14:paraId="589B5D9F" w14:textId="77777777" w:rsidR="00FC2971" w:rsidRDefault="00C2724A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C2724A">
        <w:rPr>
          <w:rFonts w:asciiTheme="minorHAnsi" w:hAnsiTheme="minorHAnsi" w:cstheme="minorHAnsi"/>
        </w:rPr>
        <w:t xml:space="preserve">Hmotná jsou těla, nejen živých bytostí, zatímco virtuální objekty hmotné nejsou. Proto hmotnost patří k intuicím skutečnosti, zatímco nehmotnost probouzí nedůvěru. </w:t>
      </w:r>
    </w:p>
    <w:p w14:paraId="4C8E6232" w14:textId="35F0A0E1" w:rsidR="00FC2971" w:rsidRDefault="00C2724A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C2724A">
        <w:rPr>
          <w:rFonts w:asciiTheme="minorHAnsi" w:hAnsiTheme="minorHAnsi" w:cstheme="minorHAnsi"/>
        </w:rPr>
        <w:t xml:space="preserve">U někoho to však může být naopak, geometrická tělesa jsou příkladem důvěryhodnosti, protože se díky své nehmotnosti nekazí a nedají se ukrást. To by byla dlouhodobá investice! </w:t>
      </w:r>
      <w:r w:rsidR="00FC2971">
        <w:rPr>
          <w:rFonts w:asciiTheme="minorHAnsi" w:hAnsiTheme="minorHAnsi" w:cstheme="minorHAnsi"/>
        </w:rPr>
        <w:t>(</w:t>
      </w:r>
      <w:r w:rsidRPr="00C2724A">
        <w:rPr>
          <w:rFonts w:asciiTheme="minorHAnsi" w:hAnsiTheme="minorHAnsi" w:cstheme="minorHAnsi"/>
        </w:rPr>
        <w:t>Nevadnoucí krása může být ledová, v naší době spíše virtuální.</w:t>
      </w:r>
      <w:r w:rsidR="00FC2971">
        <w:rPr>
          <w:rFonts w:asciiTheme="minorHAnsi" w:hAnsiTheme="minorHAnsi" w:cstheme="minorHAnsi"/>
        </w:rPr>
        <w:t>)</w:t>
      </w:r>
    </w:p>
    <w:p w14:paraId="6C3E777B" w14:textId="4F860E6A" w:rsidR="00FC2971" w:rsidRDefault="00C2724A" w:rsidP="00FC297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C2724A">
        <w:rPr>
          <w:rFonts w:asciiTheme="minorHAnsi" w:hAnsiTheme="minorHAnsi" w:cstheme="minorHAnsi"/>
        </w:rPr>
        <w:t xml:space="preserve">V běžném chápání se </w:t>
      </w:r>
      <w:r w:rsidR="00FC2971">
        <w:rPr>
          <w:rFonts w:asciiTheme="minorHAnsi" w:hAnsiTheme="minorHAnsi" w:cstheme="minorHAnsi"/>
        </w:rPr>
        <w:t>mluví o</w:t>
      </w:r>
      <w:r w:rsidRPr="00C2724A">
        <w:rPr>
          <w:rFonts w:asciiTheme="minorHAnsi" w:hAnsiTheme="minorHAnsi" w:cstheme="minorHAnsi"/>
        </w:rPr>
        <w:t xml:space="preserve"> </w:t>
      </w:r>
      <w:r w:rsidR="00FC2971">
        <w:rPr>
          <w:rFonts w:asciiTheme="minorHAnsi" w:hAnsiTheme="minorHAnsi" w:cstheme="minorHAnsi"/>
        </w:rPr>
        <w:t>„</w:t>
      </w:r>
      <w:r w:rsidRPr="00C2724A">
        <w:rPr>
          <w:rFonts w:asciiTheme="minorHAnsi" w:hAnsiTheme="minorHAnsi" w:cstheme="minorHAnsi"/>
        </w:rPr>
        <w:t>materiální</w:t>
      </w:r>
      <w:r w:rsidR="00FC2971">
        <w:rPr>
          <w:rFonts w:asciiTheme="minorHAnsi" w:hAnsiTheme="minorHAnsi" w:cstheme="minorHAnsi"/>
        </w:rPr>
        <w:t>ch</w:t>
      </w:r>
      <w:r w:rsidRPr="00C2724A">
        <w:rPr>
          <w:rFonts w:asciiTheme="minorHAnsi" w:hAnsiTheme="minorHAnsi" w:cstheme="minorHAnsi"/>
        </w:rPr>
        <w:t xml:space="preserve"> hodnot</w:t>
      </w:r>
      <w:r w:rsidR="00FC2971">
        <w:rPr>
          <w:rFonts w:asciiTheme="minorHAnsi" w:hAnsiTheme="minorHAnsi" w:cstheme="minorHAnsi"/>
        </w:rPr>
        <w:t>ách“ (třeba na rozdíl od „duchovních“) i tehdy, když nijak materiální nejsou, když jsou virtuální: peníze, pověst, společenský statut. K</w:t>
      </w:r>
      <w:r w:rsidRPr="00C2724A">
        <w:rPr>
          <w:rFonts w:asciiTheme="minorHAnsi" w:hAnsiTheme="minorHAnsi" w:cstheme="minorHAnsi"/>
        </w:rPr>
        <w:t>onzumní styl života</w:t>
      </w:r>
      <w:r w:rsidR="00FC2971">
        <w:rPr>
          <w:rFonts w:asciiTheme="minorHAnsi" w:hAnsiTheme="minorHAnsi" w:cstheme="minorHAnsi"/>
        </w:rPr>
        <w:t xml:space="preserve"> je spíše oslavou virtualit než materiálních hodnot.</w:t>
      </w:r>
    </w:p>
    <w:p w14:paraId="375D2AF3" w14:textId="79FB00C1" w:rsidR="00C2724A" w:rsidRDefault="00FC2971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(Peníze</w:t>
      </w:r>
      <w:r w:rsidR="00C2724A" w:rsidRPr="00C27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jsou</w:t>
      </w:r>
      <w:r w:rsidR="00C2724A" w:rsidRPr="00C2724A">
        <w:rPr>
          <w:rFonts w:asciiTheme="minorHAnsi" w:hAnsiTheme="minorHAnsi" w:cstheme="minorHAnsi"/>
        </w:rPr>
        <w:t xml:space="preserve"> bankomatem občas materializovaní duchové, málem strašidla, jinak pouze implementovaná v pamětech počítače banky, kde se ocitla destilací příslovečné „krve chudého“, dnes spíše daní střední vrstvy, často ovšem tvořená přímo tam recyklací z jiných peněz a patrně také </w:t>
      </w:r>
      <w:r w:rsidR="00C2724A" w:rsidRPr="00FC2971">
        <w:rPr>
          <w:rFonts w:asciiTheme="minorHAnsi" w:hAnsiTheme="minorHAnsi" w:cstheme="minorHAnsi"/>
          <w:i/>
          <w:iCs/>
        </w:rPr>
        <w:t xml:space="preserve">ex </w:t>
      </w:r>
      <w:proofErr w:type="spellStart"/>
      <w:r w:rsidR="00C2724A" w:rsidRPr="00FC2971">
        <w:rPr>
          <w:rFonts w:asciiTheme="minorHAnsi" w:hAnsiTheme="minorHAnsi" w:cstheme="minorHAnsi"/>
          <w:i/>
          <w:iCs/>
        </w:rPr>
        <w:t>nihilo</w:t>
      </w:r>
      <w:proofErr w:type="spellEnd"/>
      <w:r w:rsidR="00C2724A" w:rsidRPr="00C2724A">
        <w:rPr>
          <w:rFonts w:asciiTheme="minorHAnsi" w:hAnsiTheme="minorHAnsi" w:cstheme="minorHAnsi"/>
        </w:rPr>
        <w:t xml:space="preserve"> bankovními operacemi.)</w:t>
      </w:r>
    </w:p>
    <w:p w14:paraId="0669270B" w14:textId="442496C4" w:rsidR="00DA5272" w:rsidRDefault="00DA5272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DA5272">
        <w:rPr>
          <w:rFonts w:asciiTheme="minorHAnsi" w:hAnsiTheme="minorHAnsi" w:cstheme="minorHAnsi"/>
        </w:rPr>
        <w:t>Racionalizace prostoru navíc zavedla body, tedy něco, co je myšleno jako principiálně bezrozměrné. Už z toho si je možné všimnout, že musí jít o entity ryze virtuální a pouze myšlené, čímž ovšem nijak nezpochybňujeme jejich význam pro racionální poznávání. Virtuální není totéž</w:t>
      </w:r>
      <w:r w:rsidR="001F44E8">
        <w:rPr>
          <w:rFonts w:asciiTheme="minorHAnsi" w:hAnsiTheme="minorHAnsi" w:cstheme="minorHAnsi"/>
        </w:rPr>
        <w:t>,</w:t>
      </w:r>
      <w:r w:rsidRPr="00DA5272">
        <w:rPr>
          <w:rFonts w:asciiTheme="minorHAnsi" w:hAnsiTheme="minorHAnsi" w:cstheme="minorHAnsi"/>
        </w:rPr>
        <w:t xml:space="preserve"> co potenciální, neboť nemůže být uskutečněno. Bod je nejjednodušší </w:t>
      </w:r>
      <w:r w:rsidR="00A847B2">
        <w:rPr>
          <w:rFonts w:asciiTheme="minorHAnsi" w:hAnsiTheme="minorHAnsi" w:cstheme="minorHAnsi"/>
        </w:rPr>
        <w:t>příklad</w:t>
      </w:r>
      <w:r w:rsidRPr="00DA5272">
        <w:rPr>
          <w:rFonts w:asciiTheme="minorHAnsi" w:hAnsiTheme="minorHAnsi" w:cstheme="minorHAnsi"/>
        </w:rPr>
        <w:t xml:space="preserve"> toho, co je ve virtuálním světě zcela základní, ale nijak jinak existovat nemůže. Bod nelze uskutečnit reálně, je možné pouze napodobit limitní malost, což je ovšem něco jiného</w:t>
      </w:r>
      <w:r>
        <w:rPr>
          <w:rFonts w:asciiTheme="minorHAnsi" w:hAnsiTheme="minorHAnsi" w:cstheme="minorHAnsi"/>
        </w:rPr>
        <w:t>.</w:t>
      </w:r>
    </w:p>
    <w:p w14:paraId="55A23373" w14:textId="2D55A618" w:rsidR="00DA5272" w:rsidRDefault="00DA5272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DA5272">
        <w:rPr>
          <w:rFonts w:asciiTheme="minorHAnsi" w:hAnsiTheme="minorHAnsi" w:cstheme="minorHAnsi"/>
        </w:rPr>
        <w:t xml:space="preserve">V objektivujícím uchopení přirozenosti se problémy přesnosti vyostřují a ve virtuálním světě se stávají těmi hlavními. Přirozené tvary mají také jakousi svou proporční přesnost, byť ne nutně vždy geometrickou, ale otázka přesnosti zde stojí jinak. Jde přece o to, aby tvar byl funkční, ať už k něčemu metabolickému, mechanickému nebo rozpoznávacímu, signalizačnímu. Leccos se dá nahradit, dohnat, doladit; některá odchylka se v jiných podmínkách třeba ukáže jako výhodná. Že však máme obvykle právě 2 ruce, 5 prstů a 33 obratlů, to už je záležitost evoluční historie. Poněkud absurdní by bylo stejné lpění organismu na zcela určitém </w:t>
      </w:r>
      <w:r w:rsidR="001F44E8">
        <w:rPr>
          <w:rFonts w:asciiTheme="minorHAnsi" w:hAnsiTheme="minorHAnsi" w:cstheme="minorHAnsi"/>
        </w:rPr>
        <w:t xml:space="preserve">přesném </w:t>
      </w:r>
      <w:r w:rsidRPr="00DA5272">
        <w:rPr>
          <w:rFonts w:asciiTheme="minorHAnsi" w:hAnsiTheme="minorHAnsi" w:cstheme="minorHAnsi"/>
        </w:rPr>
        <w:t>počtu vlasů.</w:t>
      </w:r>
    </w:p>
    <w:p w14:paraId="49D1A74F" w14:textId="7262B335" w:rsidR="00CD3411" w:rsidRPr="00DA5272" w:rsidRDefault="00CD3411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 kultuře je odedávna mnoho virtuálních prvků (mýty, představy, morálka, zákony…). Novinky pozdního 20. století jsou dvě: Zviditelnění technických virtuálních obrazů na monitoru. Zrušení rozdílu mezi originálem a kopií virtuální entity díky digitální technologii.</w:t>
      </w:r>
    </w:p>
    <w:p w14:paraId="15FDFE30" w14:textId="47D5BC26" w:rsidR="001D3FE8" w:rsidRDefault="001F44E8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kultuře obrazu: </w:t>
      </w:r>
      <w:r w:rsidR="00DA5272" w:rsidRPr="00DA5272">
        <w:rPr>
          <w:rFonts w:asciiTheme="minorHAnsi" w:hAnsiTheme="minorHAnsi" w:cstheme="minorHAnsi"/>
        </w:rPr>
        <w:t>Co se při virtualizaci obrazů stalo s naší lidskou přirozeností? Byla definitivně denaturována, totiž vir</w:t>
      </w:r>
      <w:r w:rsidR="005A7FC0">
        <w:rPr>
          <w:rFonts w:asciiTheme="minorHAnsi" w:hAnsiTheme="minorHAnsi" w:cstheme="minorHAnsi"/>
        </w:rPr>
        <w:t>t</w:t>
      </w:r>
      <w:r w:rsidR="00DA5272" w:rsidRPr="00DA5272">
        <w:rPr>
          <w:rFonts w:asciiTheme="minorHAnsi" w:hAnsiTheme="minorHAnsi" w:cstheme="minorHAnsi"/>
        </w:rPr>
        <w:t xml:space="preserve">ualizována, nebo konečně osvobozena od nadvlády fixovaných textových podob? Zatím nevíme a je rozumné se zdržet krajních úsudků. </w:t>
      </w:r>
      <w:r>
        <w:rPr>
          <w:rFonts w:asciiTheme="minorHAnsi" w:hAnsiTheme="minorHAnsi" w:cstheme="minorHAnsi"/>
        </w:rPr>
        <w:t>(</w:t>
      </w:r>
      <w:r w:rsidR="00DA5272" w:rsidRPr="00DA5272">
        <w:rPr>
          <w:rFonts w:asciiTheme="minorHAnsi" w:hAnsiTheme="minorHAnsi" w:cstheme="minorHAnsi"/>
        </w:rPr>
        <w:t xml:space="preserve">Zatím lze tušit jenom tolik, že nejde </w:t>
      </w:r>
      <w:r>
        <w:rPr>
          <w:rFonts w:asciiTheme="minorHAnsi" w:hAnsiTheme="minorHAnsi" w:cstheme="minorHAnsi"/>
        </w:rPr>
        <w:t xml:space="preserve">pouze </w:t>
      </w:r>
      <w:r w:rsidR="00DA5272" w:rsidRPr="00DA5272">
        <w:rPr>
          <w:rFonts w:asciiTheme="minorHAnsi" w:hAnsiTheme="minorHAnsi" w:cstheme="minorHAnsi"/>
        </w:rPr>
        <w:t>o obnovu antické rovnováhy kultury textu a kultury obrazu, protože estetika je propastně jiná a mění se i kulturní drogy.</w:t>
      </w:r>
      <w:r>
        <w:rPr>
          <w:rFonts w:asciiTheme="minorHAnsi" w:hAnsiTheme="minorHAnsi" w:cstheme="minorHAnsi"/>
        </w:rPr>
        <w:t>)</w:t>
      </w:r>
    </w:p>
    <w:p w14:paraId="22761D95" w14:textId="77777777" w:rsidR="001F44E8" w:rsidRDefault="001F44E8" w:rsidP="00DA527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</w:p>
    <w:sectPr w:rsidR="001F44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6ED1" w14:textId="77777777" w:rsidR="008E3460" w:rsidRDefault="008E3460" w:rsidP="00343646">
      <w:pPr>
        <w:spacing w:line="240" w:lineRule="auto"/>
      </w:pPr>
      <w:r>
        <w:separator/>
      </w:r>
    </w:p>
  </w:endnote>
  <w:endnote w:type="continuationSeparator" w:id="0">
    <w:p w14:paraId="66E49BF5" w14:textId="77777777" w:rsidR="008E3460" w:rsidRDefault="008E3460" w:rsidP="0034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64CC" w14:textId="77777777" w:rsidR="008E3460" w:rsidRDefault="008E3460" w:rsidP="00343646">
      <w:pPr>
        <w:spacing w:line="240" w:lineRule="auto"/>
      </w:pPr>
      <w:r>
        <w:separator/>
      </w:r>
    </w:p>
  </w:footnote>
  <w:footnote w:type="continuationSeparator" w:id="0">
    <w:p w14:paraId="22F366DC" w14:textId="77777777" w:rsidR="008E3460" w:rsidRDefault="008E3460" w:rsidP="0034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663514"/>
      <w:docPartObj>
        <w:docPartGallery w:val="Page Numbers (Top of Page)"/>
        <w:docPartUnique/>
      </w:docPartObj>
    </w:sdtPr>
    <w:sdtEndPr/>
    <w:sdtContent>
      <w:p w14:paraId="3F05D678" w14:textId="7BE3ED9E" w:rsidR="00343646" w:rsidRDefault="00343646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A35C2" w14:textId="77777777" w:rsidR="00343646" w:rsidRDefault="003436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2"/>
    <w:rsid w:val="000065C1"/>
    <w:rsid w:val="00041ED3"/>
    <w:rsid w:val="00061BE1"/>
    <w:rsid w:val="000C4651"/>
    <w:rsid w:val="000C4E0B"/>
    <w:rsid w:val="000F1FDE"/>
    <w:rsid w:val="0011487F"/>
    <w:rsid w:val="00167FDB"/>
    <w:rsid w:val="00182DD7"/>
    <w:rsid w:val="001B1702"/>
    <w:rsid w:val="001D3FE8"/>
    <w:rsid w:val="001F44E8"/>
    <w:rsid w:val="00212038"/>
    <w:rsid w:val="00213D40"/>
    <w:rsid w:val="00267C7B"/>
    <w:rsid w:val="002B3593"/>
    <w:rsid w:val="002B54C9"/>
    <w:rsid w:val="002C6A98"/>
    <w:rsid w:val="002F001B"/>
    <w:rsid w:val="00343646"/>
    <w:rsid w:val="0034681E"/>
    <w:rsid w:val="00346DB5"/>
    <w:rsid w:val="00380A4C"/>
    <w:rsid w:val="00382C56"/>
    <w:rsid w:val="00387AA3"/>
    <w:rsid w:val="003C1028"/>
    <w:rsid w:val="00414C29"/>
    <w:rsid w:val="00432BBC"/>
    <w:rsid w:val="0046295D"/>
    <w:rsid w:val="00471A49"/>
    <w:rsid w:val="00480FCB"/>
    <w:rsid w:val="004A4E9B"/>
    <w:rsid w:val="004B0091"/>
    <w:rsid w:val="004F0A07"/>
    <w:rsid w:val="00514D0B"/>
    <w:rsid w:val="0055255F"/>
    <w:rsid w:val="005A7FC0"/>
    <w:rsid w:val="005B7B36"/>
    <w:rsid w:val="005E600F"/>
    <w:rsid w:val="006163E0"/>
    <w:rsid w:val="00620801"/>
    <w:rsid w:val="00681964"/>
    <w:rsid w:val="00684BD5"/>
    <w:rsid w:val="0069367F"/>
    <w:rsid w:val="006E0D86"/>
    <w:rsid w:val="00717E1B"/>
    <w:rsid w:val="00757D43"/>
    <w:rsid w:val="00773144"/>
    <w:rsid w:val="00775549"/>
    <w:rsid w:val="007A416F"/>
    <w:rsid w:val="008211A6"/>
    <w:rsid w:val="008A01CB"/>
    <w:rsid w:val="008C4571"/>
    <w:rsid w:val="008E3460"/>
    <w:rsid w:val="00984F6E"/>
    <w:rsid w:val="009D49D4"/>
    <w:rsid w:val="009D664F"/>
    <w:rsid w:val="009D6BEE"/>
    <w:rsid w:val="00A007AB"/>
    <w:rsid w:val="00A10F1A"/>
    <w:rsid w:val="00A24D06"/>
    <w:rsid w:val="00A3304D"/>
    <w:rsid w:val="00A35344"/>
    <w:rsid w:val="00A53F69"/>
    <w:rsid w:val="00A847B2"/>
    <w:rsid w:val="00AA0424"/>
    <w:rsid w:val="00AF1AE1"/>
    <w:rsid w:val="00B56504"/>
    <w:rsid w:val="00BF12C9"/>
    <w:rsid w:val="00BF7C53"/>
    <w:rsid w:val="00C2724A"/>
    <w:rsid w:val="00C30E1B"/>
    <w:rsid w:val="00C53D65"/>
    <w:rsid w:val="00CA2CB2"/>
    <w:rsid w:val="00CD2C48"/>
    <w:rsid w:val="00CD3411"/>
    <w:rsid w:val="00CE4D13"/>
    <w:rsid w:val="00CE7E25"/>
    <w:rsid w:val="00CF0F23"/>
    <w:rsid w:val="00CF1A03"/>
    <w:rsid w:val="00CF2FCC"/>
    <w:rsid w:val="00D0509D"/>
    <w:rsid w:val="00D64C69"/>
    <w:rsid w:val="00D71683"/>
    <w:rsid w:val="00D73B09"/>
    <w:rsid w:val="00DA5272"/>
    <w:rsid w:val="00DC49A8"/>
    <w:rsid w:val="00DF7DA8"/>
    <w:rsid w:val="00E14852"/>
    <w:rsid w:val="00E31389"/>
    <w:rsid w:val="00E5162A"/>
    <w:rsid w:val="00E6091C"/>
    <w:rsid w:val="00E74C0B"/>
    <w:rsid w:val="00E91AA1"/>
    <w:rsid w:val="00E958AD"/>
    <w:rsid w:val="00F61AB9"/>
    <w:rsid w:val="00FC0CE1"/>
    <w:rsid w:val="00FC2971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A690"/>
  <w15:chartTrackingRefBased/>
  <w15:docId w15:val="{AD4FFD4F-F97B-409C-B237-DFAFF26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D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forms-control">
    <w:name w:val="xforms-control"/>
    <w:basedOn w:val="Standardnpsmoodstavce"/>
    <w:rsid w:val="001B1702"/>
  </w:style>
  <w:style w:type="paragraph" w:styleId="Zhlav">
    <w:name w:val="header"/>
    <w:basedOn w:val="Normln"/>
    <w:link w:val="ZhlavChar"/>
    <w:uiPriority w:val="99"/>
    <w:unhideWhenUsed/>
    <w:rsid w:val="00343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64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43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646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4F0A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A0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6936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367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367F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69367F"/>
    <w:rPr>
      <w:i/>
      <w:iCs/>
    </w:rPr>
  </w:style>
  <w:style w:type="character" w:customStyle="1" w:styleId="autor">
    <w:name w:val="autor"/>
    <w:basedOn w:val="Standardnpsmoodstavce"/>
    <w:rsid w:val="0069367F"/>
  </w:style>
  <w:style w:type="character" w:styleId="Sledovanodkaz">
    <w:name w:val="FollowedHyperlink"/>
    <w:basedOn w:val="Standardnpsmoodstavce"/>
    <w:uiPriority w:val="99"/>
    <w:semiHidden/>
    <w:unhideWhenUsed/>
    <w:rsid w:val="0069367F"/>
    <w:rPr>
      <w:color w:val="954F72" w:themeColor="followedHyperlink"/>
      <w:u w:val="single"/>
    </w:rPr>
  </w:style>
  <w:style w:type="paragraph" w:customStyle="1" w:styleId="Zkladntextodsazen21">
    <w:name w:val="Základní text odsazený 21"/>
    <w:basedOn w:val="Normln"/>
    <w:rsid w:val="00681964"/>
    <w:pPr>
      <w:widowControl w:val="0"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eastAsia="Times New Roman"/>
      <w:b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Kratochvíl</dc:creator>
  <cp:keywords/>
  <dc:description/>
  <cp:lastModifiedBy>Zdeněk Kratochvíl</cp:lastModifiedBy>
  <cp:revision>16</cp:revision>
  <dcterms:created xsi:type="dcterms:W3CDTF">2021-05-12T10:13:00Z</dcterms:created>
  <dcterms:modified xsi:type="dcterms:W3CDTF">2021-05-13T11:54:00Z</dcterms:modified>
</cp:coreProperties>
</file>