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A089" w14:textId="405BD437" w:rsidR="00040A37" w:rsidRDefault="00C91659" w:rsidP="00040A37">
      <w:pPr>
        <w:pStyle w:val="Normlnweb"/>
        <w:tabs>
          <w:tab w:val="left" w:pos="3285"/>
        </w:tabs>
        <w:jc w:val="both"/>
        <w:rPr>
          <w:b/>
          <w:sz w:val="22"/>
          <w:szCs w:val="22"/>
          <w:lang w:val="fr-FR" w:eastAsia="fr-FR"/>
        </w:rPr>
      </w:pPr>
      <w:proofErr w:type="spellStart"/>
      <w:r>
        <w:rPr>
          <w:b/>
          <w:sz w:val="22"/>
          <w:szCs w:val="22"/>
          <w:lang w:val="fr-FR"/>
        </w:rPr>
        <w:t>MUDr</w:t>
      </w:r>
      <w:proofErr w:type="spellEnd"/>
      <w:r>
        <w:rPr>
          <w:b/>
          <w:sz w:val="22"/>
          <w:szCs w:val="22"/>
          <w:lang w:val="fr-FR"/>
        </w:rPr>
        <w:t xml:space="preserve">. </w:t>
      </w:r>
      <w:proofErr w:type="spellStart"/>
      <w:r>
        <w:rPr>
          <w:b/>
          <w:sz w:val="22"/>
          <w:szCs w:val="22"/>
          <w:lang w:val="fr-FR"/>
        </w:rPr>
        <w:t>MgA</w:t>
      </w:r>
      <w:proofErr w:type="spellEnd"/>
      <w:r>
        <w:rPr>
          <w:b/>
          <w:sz w:val="22"/>
          <w:szCs w:val="22"/>
          <w:lang w:val="fr-FR"/>
        </w:rPr>
        <w:t xml:space="preserve">. </w:t>
      </w:r>
      <w:r w:rsidR="00040A37" w:rsidRPr="004A7179">
        <w:rPr>
          <w:b/>
          <w:sz w:val="22"/>
          <w:szCs w:val="22"/>
          <w:lang w:val="fr-FR"/>
        </w:rPr>
        <w:t xml:space="preserve">Kateřina </w:t>
      </w:r>
      <w:proofErr w:type="spellStart"/>
      <w:r w:rsidR="00040A37" w:rsidRPr="004A7179">
        <w:rPr>
          <w:b/>
          <w:sz w:val="22"/>
          <w:szCs w:val="22"/>
          <w:lang w:val="fr-FR"/>
        </w:rPr>
        <w:t>Rusinová</w:t>
      </w:r>
      <w:proofErr w:type="spellEnd"/>
      <w:r w:rsidR="00040A37">
        <w:rPr>
          <w:b/>
          <w:sz w:val="22"/>
          <w:szCs w:val="22"/>
          <w:lang w:val="fr-FR"/>
        </w:rPr>
        <w:t xml:space="preserve">, </w:t>
      </w:r>
      <w:proofErr w:type="spellStart"/>
      <w:r w:rsidR="00040A37">
        <w:rPr>
          <w:b/>
          <w:sz w:val="22"/>
          <w:szCs w:val="22"/>
          <w:lang w:val="fr-FR"/>
        </w:rPr>
        <w:t>Ph</w:t>
      </w:r>
      <w:r w:rsidR="00BE06CA">
        <w:rPr>
          <w:b/>
          <w:sz w:val="22"/>
          <w:szCs w:val="22"/>
          <w:lang w:val="fr-FR"/>
        </w:rPr>
        <w:t>.</w:t>
      </w:r>
      <w:r w:rsidR="00040A37">
        <w:rPr>
          <w:b/>
          <w:sz w:val="22"/>
          <w:szCs w:val="22"/>
          <w:lang w:val="fr-FR"/>
        </w:rPr>
        <w:t>D</w:t>
      </w:r>
      <w:proofErr w:type="spellEnd"/>
      <w:r w:rsidR="00BE06CA">
        <w:rPr>
          <w:b/>
          <w:sz w:val="22"/>
          <w:szCs w:val="22"/>
          <w:lang w:val="fr-FR"/>
        </w:rPr>
        <w:t>.</w:t>
      </w:r>
      <w:r w:rsidR="00040A37" w:rsidRPr="004A7179">
        <w:rPr>
          <w:b/>
          <w:sz w:val="22"/>
          <w:szCs w:val="22"/>
          <w:lang w:val="fr-FR"/>
        </w:rPr>
        <w:t xml:space="preserve"> </w:t>
      </w:r>
      <w:r w:rsidR="00040A37" w:rsidRPr="004A7179">
        <w:rPr>
          <w:b/>
          <w:sz w:val="22"/>
          <w:szCs w:val="22"/>
          <w:lang w:val="fr-FR" w:eastAsia="fr-FR"/>
        </w:rPr>
        <w:t>(</w:t>
      </w:r>
      <w:r w:rsidR="00040A37">
        <w:rPr>
          <w:rFonts w:hint="cs"/>
          <w:b/>
          <w:sz w:val="22"/>
          <w:szCs w:val="22"/>
          <w:rtl/>
          <w:lang w:val="en-US" w:eastAsia="fr-FR"/>
        </w:rPr>
        <w:t>٭</w:t>
      </w:r>
      <w:r w:rsidR="00040A37" w:rsidRPr="004A7179">
        <w:rPr>
          <w:b/>
          <w:sz w:val="22"/>
          <w:szCs w:val="22"/>
          <w:lang w:val="fr-FR" w:eastAsia="fr-FR"/>
        </w:rPr>
        <w:t>1975)</w:t>
      </w:r>
      <w:r w:rsidR="00040A37">
        <w:rPr>
          <w:b/>
          <w:sz w:val="22"/>
          <w:szCs w:val="22"/>
          <w:lang w:val="fr-FR" w:eastAsia="fr-FR"/>
        </w:rPr>
        <w:t xml:space="preserve"> </w:t>
      </w:r>
    </w:p>
    <w:p w14:paraId="675498EF" w14:textId="15041280" w:rsidR="007D6719" w:rsidRPr="007D6719" w:rsidRDefault="007D6719" w:rsidP="007D671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7D6719">
        <w:rPr>
          <w:rFonts w:ascii="Cambria" w:eastAsia="MS Mincho" w:hAnsi="Cambria"/>
          <w:sz w:val="22"/>
          <w:szCs w:val="22"/>
          <w:lang w:val="en-US" w:eastAsia="en-US"/>
        </w:rPr>
        <w:t xml:space="preserve">e-mail </w:t>
      </w:r>
      <w:r w:rsidR="00040A37">
        <w:rPr>
          <w:rFonts w:ascii="Cambria" w:eastAsia="MS Mincho" w:hAnsi="Cambria"/>
          <w:sz w:val="22"/>
          <w:szCs w:val="22"/>
          <w:lang w:val="en-US" w:eastAsia="en-US"/>
        </w:rPr>
        <w:t>katerina.rusinova@</w:t>
      </w:r>
      <w:r w:rsidR="00C91659">
        <w:rPr>
          <w:rFonts w:ascii="Cambria" w:eastAsia="MS Mincho" w:hAnsi="Cambria"/>
          <w:sz w:val="22"/>
          <w:szCs w:val="22"/>
          <w:lang w:val="en-US" w:eastAsia="en-US"/>
        </w:rPr>
        <w:t>lf1.cuni</w:t>
      </w:r>
      <w:r w:rsidR="00040A37">
        <w:rPr>
          <w:rFonts w:ascii="Cambria" w:eastAsia="MS Mincho" w:hAnsi="Cambria"/>
          <w:sz w:val="22"/>
          <w:szCs w:val="22"/>
          <w:lang w:val="en-US" w:eastAsia="en-US"/>
        </w:rPr>
        <w:t>.cz</w:t>
      </w:r>
    </w:p>
    <w:p w14:paraId="337BF10D" w14:textId="27B88D15" w:rsidR="007D6719" w:rsidRPr="007D6719" w:rsidRDefault="00C91659" w:rsidP="007D6719">
      <w:pPr>
        <w:spacing w:before="100" w:beforeAutospacing="1"/>
        <w:rPr>
          <w:rFonts w:ascii="Cambria" w:eastAsia="MS Mincho" w:hAnsi="Cambria"/>
          <w:b/>
          <w:sz w:val="22"/>
          <w:szCs w:val="22"/>
          <w:u w:val="single"/>
          <w:lang w:val="en-US" w:eastAsia="en-US"/>
        </w:rPr>
      </w:pPr>
      <w:proofErr w:type="spellStart"/>
      <w:r>
        <w:rPr>
          <w:rFonts w:ascii="Cambria" w:eastAsia="MS Mincho" w:hAnsi="Cambria"/>
          <w:b/>
          <w:sz w:val="22"/>
          <w:szCs w:val="22"/>
          <w:u w:val="single"/>
          <w:lang w:val="en-US" w:eastAsia="en-US"/>
        </w:rPr>
        <w:t>Vzdělání</w:t>
      </w:r>
      <w:proofErr w:type="spellEnd"/>
    </w:p>
    <w:p w14:paraId="5C16715B" w14:textId="00056110" w:rsidR="007D6719" w:rsidRDefault="00C91659" w:rsidP="007D6719">
      <w:pPr>
        <w:rPr>
          <w:rFonts w:ascii="Cambria" w:eastAsia="MS Mincho" w:hAnsi="Cambria"/>
          <w:sz w:val="22"/>
          <w:szCs w:val="22"/>
          <w:lang w:val="en-US" w:eastAsia="en-US"/>
        </w:rPr>
      </w:pPr>
      <w:r>
        <w:rPr>
          <w:rFonts w:ascii="Cambria" w:eastAsia="MS Mincho" w:hAnsi="Cambria"/>
          <w:sz w:val="22"/>
          <w:szCs w:val="22"/>
          <w:lang w:val="en-US" w:eastAsia="en-US"/>
        </w:rPr>
        <w:t xml:space="preserve">3. </w:t>
      </w:r>
      <w:proofErr w:type="spellStart"/>
      <w:r>
        <w:rPr>
          <w:rFonts w:ascii="Cambria" w:eastAsia="MS Mincho" w:hAnsi="Cambria"/>
          <w:sz w:val="22"/>
          <w:szCs w:val="22"/>
          <w:lang w:val="en-US" w:eastAsia="en-US"/>
        </w:rPr>
        <w:t>lékařská</w:t>
      </w:r>
      <w:proofErr w:type="spellEnd"/>
      <w:r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mbria" w:eastAsia="MS Mincho" w:hAnsi="Cambria"/>
          <w:sz w:val="22"/>
          <w:szCs w:val="22"/>
          <w:lang w:val="en-US" w:eastAsia="en-US"/>
        </w:rPr>
        <w:t>fakulta</w:t>
      </w:r>
      <w:proofErr w:type="spellEnd"/>
      <w:r>
        <w:rPr>
          <w:rFonts w:ascii="Cambria" w:eastAsia="MS Mincho" w:hAnsi="Cambria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ambria" w:eastAsia="MS Mincho" w:hAnsi="Cambria"/>
          <w:sz w:val="22"/>
          <w:szCs w:val="22"/>
          <w:lang w:val="en-US" w:eastAsia="en-US"/>
        </w:rPr>
        <w:t>Univerzita</w:t>
      </w:r>
      <w:proofErr w:type="spellEnd"/>
      <w:r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mbria" w:eastAsia="MS Mincho" w:hAnsi="Cambria"/>
          <w:sz w:val="22"/>
          <w:szCs w:val="22"/>
          <w:lang w:val="en-US" w:eastAsia="en-US"/>
        </w:rPr>
        <w:t>Karlova</w:t>
      </w:r>
      <w:proofErr w:type="spellEnd"/>
      <w:r>
        <w:rPr>
          <w:rFonts w:ascii="Cambria" w:eastAsia="MS Mincho" w:hAnsi="Cambria"/>
          <w:sz w:val="22"/>
          <w:szCs w:val="22"/>
          <w:lang w:val="en-US" w:eastAsia="en-US"/>
        </w:rPr>
        <w:t xml:space="preserve">, </w:t>
      </w:r>
      <w:r w:rsidR="00B4378F"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mbria" w:eastAsia="MS Mincho" w:hAnsi="Cambria"/>
          <w:sz w:val="22"/>
          <w:szCs w:val="22"/>
          <w:lang w:val="en-US" w:eastAsia="en-US"/>
        </w:rPr>
        <w:t>absolutorium</w:t>
      </w:r>
      <w:proofErr w:type="spellEnd"/>
      <w:r w:rsidR="007D6719" w:rsidRPr="007D6719"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r w:rsidR="00040A37">
        <w:rPr>
          <w:rFonts w:ascii="Cambria" w:eastAsia="MS Mincho" w:hAnsi="Cambria"/>
          <w:sz w:val="22"/>
          <w:szCs w:val="22"/>
          <w:lang w:val="en-US" w:eastAsia="en-US"/>
        </w:rPr>
        <w:t>2001</w:t>
      </w:r>
      <w:r w:rsidR="007D6719" w:rsidRPr="007D6719">
        <w:rPr>
          <w:rFonts w:ascii="Cambria" w:eastAsia="MS Mincho" w:hAnsi="Cambria"/>
          <w:sz w:val="22"/>
          <w:szCs w:val="22"/>
          <w:lang w:val="en-US" w:eastAsia="en-US"/>
        </w:rPr>
        <w:t>.</w:t>
      </w:r>
    </w:p>
    <w:p w14:paraId="364CFDBA" w14:textId="69695636" w:rsidR="00040A37" w:rsidRPr="007D6719" w:rsidRDefault="00C91659" w:rsidP="007D6719">
      <w:pPr>
        <w:rPr>
          <w:rFonts w:ascii="Cambria" w:eastAsia="MS Mincho" w:hAnsi="Cambria"/>
          <w:sz w:val="22"/>
          <w:szCs w:val="22"/>
          <w:lang w:val="en-US" w:eastAsia="en-US"/>
        </w:rPr>
      </w:pPr>
      <w:proofErr w:type="spellStart"/>
      <w:r>
        <w:rPr>
          <w:rFonts w:ascii="Cambria" w:eastAsia="MS Mincho" w:hAnsi="Cambria"/>
          <w:sz w:val="22"/>
          <w:szCs w:val="22"/>
          <w:lang w:val="en-US" w:eastAsia="en-US"/>
        </w:rPr>
        <w:t>Divadelní</w:t>
      </w:r>
      <w:proofErr w:type="spellEnd"/>
      <w:r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mbria" w:eastAsia="MS Mincho" w:hAnsi="Cambria"/>
          <w:sz w:val="22"/>
          <w:szCs w:val="22"/>
          <w:lang w:val="en-US" w:eastAsia="en-US"/>
        </w:rPr>
        <w:t>fakulta</w:t>
      </w:r>
      <w:proofErr w:type="spellEnd"/>
      <w:r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mbria" w:eastAsia="MS Mincho" w:hAnsi="Cambria"/>
          <w:sz w:val="22"/>
          <w:szCs w:val="22"/>
          <w:lang w:val="en-US" w:eastAsia="en-US"/>
        </w:rPr>
        <w:t>Akademi</w:t>
      </w:r>
      <w:proofErr w:type="spellEnd"/>
      <w:r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mbria" w:eastAsia="MS Mincho" w:hAnsi="Cambria"/>
          <w:sz w:val="22"/>
          <w:szCs w:val="22"/>
          <w:lang w:val="en-US" w:eastAsia="en-US"/>
        </w:rPr>
        <w:t>múzicklých</w:t>
      </w:r>
      <w:proofErr w:type="spellEnd"/>
      <w:r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mbria" w:eastAsia="MS Mincho" w:hAnsi="Cambria"/>
          <w:sz w:val="22"/>
          <w:szCs w:val="22"/>
          <w:lang w:val="en-US" w:eastAsia="en-US"/>
        </w:rPr>
        <w:t>umění</w:t>
      </w:r>
      <w:proofErr w:type="spellEnd"/>
      <w:r w:rsidR="00040A37">
        <w:rPr>
          <w:rFonts w:ascii="Cambria" w:eastAsia="MS Mincho" w:hAnsi="Cambria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ambria" w:eastAsia="MS Mincho" w:hAnsi="Cambria"/>
          <w:sz w:val="22"/>
          <w:szCs w:val="22"/>
          <w:lang w:val="en-US" w:eastAsia="en-US"/>
        </w:rPr>
        <w:t>absolutorium</w:t>
      </w:r>
      <w:proofErr w:type="spellEnd"/>
      <w:r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r w:rsidR="00040A37">
        <w:rPr>
          <w:rFonts w:ascii="Cambria" w:eastAsia="MS Mincho" w:hAnsi="Cambria"/>
          <w:sz w:val="22"/>
          <w:szCs w:val="22"/>
          <w:lang w:val="en-US" w:eastAsia="en-US"/>
        </w:rPr>
        <w:t>2000.</w:t>
      </w:r>
    </w:p>
    <w:p w14:paraId="7488B5D7" w14:textId="77777777" w:rsidR="009217E8" w:rsidRDefault="009217E8" w:rsidP="007D6719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64079FDA" w14:textId="59DEB98F" w:rsidR="007D6719" w:rsidRPr="007D6719" w:rsidRDefault="00C91659" w:rsidP="007D6719">
      <w:pPr>
        <w:rPr>
          <w:rFonts w:ascii="Cambria" w:eastAsia="MS Mincho" w:hAnsi="Cambria"/>
          <w:sz w:val="22"/>
          <w:szCs w:val="22"/>
          <w:lang w:val="en-US" w:eastAsia="en-US"/>
        </w:rPr>
      </w:pPr>
      <w:proofErr w:type="spellStart"/>
      <w:r>
        <w:rPr>
          <w:rFonts w:ascii="Cambria" w:eastAsia="MS Mincho" w:hAnsi="Cambria"/>
          <w:sz w:val="22"/>
          <w:szCs w:val="22"/>
          <w:lang w:val="en-US" w:eastAsia="en-US"/>
        </w:rPr>
        <w:t>Atestace</w:t>
      </w:r>
      <w:proofErr w:type="spellEnd"/>
      <w:r w:rsidR="007D6719" w:rsidRPr="007D6719">
        <w:rPr>
          <w:rFonts w:ascii="Cambria" w:eastAsia="MS Mincho" w:hAnsi="Cambria"/>
          <w:sz w:val="22"/>
          <w:szCs w:val="22"/>
          <w:lang w:val="en-US" w:eastAsia="en-US"/>
        </w:rPr>
        <w:t>:</w:t>
      </w:r>
    </w:p>
    <w:p w14:paraId="24FAAFFB" w14:textId="05ECDF8B" w:rsidR="00311CE4" w:rsidRDefault="00C91659" w:rsidP="007D6719">
      <w:pPr>
        <w:rPr>
          <w:rFonts w:ascii="Cambria" w:eastAsia="MS Mincho" w:hAnsi="Cambria"/>
          <w:sz w:val="22"/>
          <w:szCs w:val="22"/>
          <w:lang w:val="en-US" w:eastAsia="en-US"/>
        </w:rPr>
      </w:pPr>
      <w:proofErr w:type="spellStart"/>
      <w:r>
        <w:rPr>
          <w:rFonts w:ascii="Cambria" w:eastAsia="MS Mincho" w:hAnsi="Cambria"/>
          <w:sz w:val="22"/>
          <w:szCs w:val="22"/>
          <w:lang w:val="en-US" w:eastAsia="en-US"/>
        </w:rPr>
        <w:t>Anesteziologie</w:t>
      </w:r>
      <w:proofErr w:type="spellEnd"/>
      <w:r>
        <w:rPr>
          <w:rFonts w:ascii="Cambria" w:eastAsia="MS Mincho" w:hAnsi="Cambria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ambria" w:eastAsia="MS Mincho" w:hAnsi="Cambria"/>
          <w:sz w:val="22"/>
          <w:szCs w:val="22"/>
          <w:lang w:val="en-US" w:eastAsia="en-US"/>
        </w:rPr>
        <w:t>resuscitace</w:t>
      </w:r>
      <w:proofErr w:type="spellEnd"/>
      <w:r>
        <w:rPr>
          <w:rFonts w:ascii="Cambria" w:eastAsia="MS Mincho" w:hAnsi="Cambria"/>
          <w:sz w:val="22"/>
          <w:szCs w:val="22"/>
          <w:lang w:val="en-US" w:eastAsia="en-US"/>
        </w:rPr>
        <w:t xml:space="preserve"> a </w:t>
      </w:r>
      <w:proofErr w:type="spellStart"/>
      <w:r>
        <w:rPr>
          <w:rFonts w:ascii="Cambria" w:eastAsia="MS Mincho" w:hAnsi="Cambria"/>
          <w:sz w:val="22"/>
          <w:szCs w:val="22"/>
          <w:lang w:val="en-US" w:eastAsia="en-US"/>
        </w:rPr>
        <w:t>intenzivní</w:t>
      </w:r>
      <w:proofErr w:type="spellEnd"/>
      <w:r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mbria" w:eastAsia="MS Mincho" w:hAnsi="Cambria"/>
          <w:sz w:val="22"/>
          <w:szCs w:val="22"/>
          <w:lang w:val="en-US" w:eastAsia="en-US"/>
        </w:rPr>
        <w:t>medicína</w:t>
      </w:r>
      <w:proofErr w:type="spellEnd"/>
      <w:r>
        <w:rPr>
          <w:rFonts w:ascii="Cambria" w:eastAsia="MS Mincho" w:hAnsi="Cambria"/>
          <w:sz w:val="22"/>
          <w:szCs w:val="22"/>
          <w:lang w:val="en-US" w:eastAsia="en-US"/>
        </w:rPr>
        <w:t xml:space="preserve">, </w:t>
      </w:r>
      <w:r w:rsidR="00040A37">
        <w:rPr>
          <w:rFonts w:ascii="Cambria" w:eastAsia="MS Mincho" w:hAnsi="Cambria"/>
          <w:sz w:val="22"/>
          <w:szCs w:val="22"/>
          <w:lang w:val="en-US" w:eastAsia="en-US"/>
        </w:rPr>
        <w:t>200</w:t>
      </w:r>
      <w:r w:rsidR="00311CE4">
        <w:rPr>
          <w:rFonts w:ascii="Cambria" w:eastAsia="MS Mincho" w:hAnsi="Cambria"/>
          <w:sz w:val="22"/>
          <w:szCs w:val="22"/>
          <w:lang w:val="en-US" w:eastAsia="en-US"/>
        </w:rPr>
        <w:t>7</w:t>
      </w:r>
    </w:p>
    <w:p w14:paraId="0BC27806" w14:textId="59A37D25" w:rsidR="00311CE4" w:rsidRDefault="00C91659" w:rsidP="00311CE4">
      <w:pPr>
        <w:rPr>
          <w:rFonts w:ascii="Cambria" w:eastAsia="MS Mincho" w:hAnsi="Cambria"/>
          <w:sz w:val="22"/>
          <w:szCs w:val="22"/>
          <w:lang w:val="en-US" w:eastAsia="en-US"/>
        </w:rPr>
      </w:pPr>
      <w:proofErr w:type="spellStart"/>
      <w:r>
        <w:rPr>
          <w:rFonts w:ascii="Cambria" w:eastAsia="MS Mincho" w:hAnsi="Cambria"/>
          <w:sz w:val="22"/>
          <w:szCs w:val="22"/>
          <w:lang w:val="en-US" w:eastAsia="en-US"/>
        </w:rPr>
        <w:t>Intenzivní</w:t>
      </w:r>
      <w:proofErr w:type="spellEnd"/>
      <w:r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mbria" w:eastAsia="MS Mincho" w:hAnsi="Cambria"/>
          <w:sz w:val="22"/>
          <w:szCs w:val="22"/>
          <w:lang w:val="en-US" w:eastAsia="en-US"/>
        </w:rPr>
        <w:t>medicína</w:t>
      </w:r>
      <w:proofErr w:type="spellEnd"/>
      <w:r>
        <w:rPr>
          <w:rFonts w:ascii="Cambria" w:eastAsia="MS Mincho" w:hAnsi="Cambria"/>
          <w:sz w:val="22"/>
          <w:szCs w:val="22"/>
          <w:lang w:val="en-US" w:eastAsia="en-US"/>
        </w:rPr>
        <w:t>,</w:t>
      </w:r>
      <w:r w:rsidR="00311CE4" w:rsidRPr="007D6719"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r w:rsidR="00311CE4">
        <w:rPr>
          <w:rFonts w:ascii="Cambria" w:eastAsia="MS Mincho" w:hAnsi="Cambria"/>
          <w:sz w:val="22"/>
          <w:szCs w:val="22"/>
          <w:lang w:val="en-US" w:eastAsia="en-US"/>
        </w:rPr>
        <w:t>2008</w:t>
      </w:r>
    </w:p>
    <w:p w14:paraId="2827A920" w14:textId="047E656B" w:rsidR="00BE06CA" w:rsidRDefault="00C91659" w:rsidP="00311CE4">
      <w:pPr>
        <w:rPr>
          <w:rFonts w:ascii="Cambria" w:eastAsia="MS Mincho" w:hAnsi="Cambria"/>
          <w:sz w:val="22"/>
          <w:szCs w:val="22"/>
          <w:lang w:val="en-US" w:eastAsia="en-US"/>
        </w:rPr>
      </w:pPr>
      <w:proofErr w:type="spellStart"/>
      <w:r>
        <w:rPr>
          <w:rFonts w:ascii="Cambria" w:eastAsia="MS Mincho" w:hAnsi="Cambria"/>
          <w:sz w:val="22"/>
          <w:szCs w:val="22"/>
          <w:lang w:val="en-US" w:eastAsia="en-US"/>
        </w:rPr>
        <w:t>Paliativní</w:t>
      </w:r>
      <w:proofErr w:type="spellEnd"/>
      <w:r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mbria" w:eastAsia="MS Mincho" w:hAnsi="Cambria"/>
          <w:sz w:val="22"/>
          <w:szCs w:val="22"/>
          <w:lang w:val="en-US" w:eastAsia="en-US"/>
        </w:rPr>
        <w:t>medicína</w:t>
      </w:r>
      <w:proofErr w:type="spellEnd"/>
      <w:r>
        <w:rPr>
          <w:rFonts w:ascii="Cambria" w:eastAsia="MS Mincho" w:hAnsi="Cambria"/>
          <w:sz w:val="22"/>
          <w:szCs w:val="22"/>
          <w:lang w:val="en-US" w:eastAsia="en-US"/>
        </w:rPr>
        <w:t>,</w:t>
      </w:r>
      <w:r w:rsidR="00BE06CA">
        <w:rPr>
          <w:rFonts w:ascii="Cambria" w:eastAsia="MS Mincho" w:hAnsi="Cambria"/>
          <w:sz w:val="22"/>
          <w:szCs w:val="22"/>
          <w:lang w:val="en-US" w:eastAsia="en-US"/>
        </w:rPr>
        <w:t xml:space="preserve"> 2017</w:t>
      </w:r>
    </w:p>
    <w:p w14:paraId="1886B76E" w14:textId="2126119C" w:rsidR="00311CE4" w:rsidRDefault="007D6719" w:rsidP="007D671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7D6719">
        <w:rPr>
          <w:rFonts w:ascii="Cambria" w:eastAsia="MS Mincho" w:hAnsi="Cambria"/>
          <w:sz w:val="22"/>
          <w:szCs w:val="22"/>
          <w:lang w:val="en-US" w:eastAsia="en-US"/>
        </w:rPr>
        <w:t>Ph.D.</w:t>
      </w:r>
      <w:r w:rsidR="00C91659">
        <w:rPr>
          <w:rFonts w:ascii="Cambria" w:eastAsia="MS Mincho" w:hAnsi="Cambria"/>
          <w:sz w:val="22"/>
          <w:szCs w:val="22"/>
          <w:lang w:val="en-US" w:eastAsia="en-US"/>
        </w:rPr>
        <w:t xml:space="preserve"> v </w:t>
      </w:r>
      <w:proofErr w:type="spellStart"/>
      <w:r w:rsidR="00C91659">
        <w:rPr>
          <w:rFonts w:ascii="Cambria" w:eastAsia="MS Mincho" w:hAnsi="Cambria"/>
          <w:sz w:val="22"/>
          <w:szCs w:val="22"/>
          <w:lang w:val="en-US" w:eastAsia="en-US"/>
        </w:rPr>
        <w:t>oboru</w:t>
      </w:r>
      <w:proofErr w:type="spellEnd"/>
      <w:r w:rsidR="00C91659"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 w:rsidR="00C91659">
        <w:rPr>
          <w:rFonts w:ascii="Cambria" w:eastAsia="MS Mincho" w:hAnsi="Cambria"/>
          <w:sz w:val="22"/>
          <w:szCs w:val="22"/>
          <w:lang w:val="en-US" w:eastAsia="en-US"/>
        </w:rPr>
        <w:t>Bioetika</w:t>
      </w:r>
      <w:proofErr w:type="spellEnd"/>
      <w:r w:rsidR="00C91659">
        <w:rPr>
          <w:rFonts w:ascii="Cambria" w:eastAsia="MS Mincho" w:hAnsi="Cambria"/>
          <w:sz w:val="22"/>
          <w:szCs w:val="22"/>
          <w:lang w:val="en-US" w:eastAsia="en-US"/>
        </w:rPr>
        <w:t>, 1.LF UK</w:t>
      </w:r>
      <w:r w:rsidRPr="007D6719">
        <w:rPr>
          <w:rFonts w:ascii="Cambria" w:eastAsia="MS Mincho" w:hAnsi="Cambria"/>
          <w:sz w:val="22"/>
          <w:szCs w:val="22"/>
          <w:lang w:val="en-US" w:eastAsia="en-US"/>
        </w:rPr>
        <w:t>,  201</w:t>
      </w:r>
      <w:r w:rsidR="00311CE4">
        <w:rPr>
          <w:rFonts w:ascii="Cambria" w:eastAsia="MS Mincho" w:hAnsi="Cambria"/>
          <w:sz w:val="22"/>
          <w:szCs w:val="22"/>
          <w:lang w:val="en-US" w:eastAsia="en-US"/>
        </w:rPr>
        <w:t>5</w:t>
      </w:r>
    </w:p>
    <w:p w14:paraId="4C7E52D5" w14:textId="0D77C2B6" w:rsidR="005D53D4" w:rsidRPr="007D6719" w:rsidRDefault="005D53D4" w:rsidP="007D6719">
      <w:pPr>
        <w:rPr>
          <w:rFonts w:ascii="Cambria" w:eastAsia="MS Mincho" w:hAnsi="Cambria"/>
          <w:sz w:val="22"/>
          <w:szCs w:val="22"/>
          <w:lang w:val="en-US" w:eastAsia="en-US"/>
        </w:rPr>
      </w:pPr>
      <w:proofErr w:type="spellStart"/>
      <w:r>
        <w:rPr>
          <w:rFonts w:ascii="Cambria" w:eastAsia="MS Mincho" w:hAnsi="Cambria"/>
          <w:sz w:val="22"/>
          <w:szCs w:val="22"/>
          <w:lang w:val="en-US" w:eastAsia="en-US"/>
        </w:rPr>
        <w:t>Habilitace</w:t>
      </w:r>
      <w:proofErr w:type="spellEnd"/>
      <w:r>
        <w:rPr>
          <w:rFonts w:ascii="Cambria" w:eastAsia="MS Mincho" w:hAnsi="Cambria"/>
          <w:sz w:val="22"/>
          <w:szCs w:val="22"/>
          <w:lang w:val="en-US" w:eastAsia="en-US"/>
        </w:rPr>
        <w:t xml:space="preserve"> v </w:t>
      </w:r>
      <w:proofErr w:type="spellStart"/>
      <w:r>
        <w:rPr>
          <w:rFonts w:ascii="Cambria" w:eastAsia="MS Mincho" w:hAnsi="Cambria"/>
          <w:sz w:val="22"/>
          <w:szCs w:val="22"/>
          <w:lang w:val="en-US" w:eastAsia="en-US"/>
        </w:rPr>
        <w:t>oboru</w:t>
      </w:r>
      <w:proofErr w:type="spellEnd"/>
      <w:r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mbria" w:eastAsia="MS Mincho" w:hAnsi="Cambria"/>
          <w:sz w:val="22"/>
          <w:szCs w:val="22"/>
          <w:lang w:val="en-US" w:eastAsia="en-US"/>
        </w:rPr>
        <w:t>Anesteziologie</w:t>
      </w:r>
      <w:proofErr w:type="spellEnd"/>
      <w:r>
        <w:rPr>
          <w:rFonts w:ascii="Cambria" w:eastAsia="MS Mincho" w:hAnsi="Cambria"/>
          <w:sz w:val="22"/>
          <w:szCs w:val="22"/>
          <w:lang w:val="en-US" w:eastAsia="en-US"/>
        </w:rPr>
        <w:t xml:space="preserve"> a </w:t>
      </w:r>
      <w:proofErr w:type="spellStart"/>
      <w:r>
        <w:rPr>
          <w:rFonts w:ascii="Cambria" w:eastAsia="MS Mincho" w:hAnsi="Cambria"/>
          <w:sz w:val="22"/>
          <w:szCs w:val="22"/>
          <w:lang w:val="en-US" w:eastAsia="en-US"/>
        </w:rPr>
        <w:t>intenzivní</w:t>
      </w:r>
      <w:proofErr w:type="spellEnd"/>
      <w:r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mbria" w:eastAsia="MS Mincho" w:hAnsi="Cambria"/>
          <w:sz w:val="22"/>
          <w:szCs w:val="22"/>
          <w:lang w:val="en-US" w:eastAsia="en-US"/>
        </w:rPr>
        <w:t>medicína</w:t>
      </w:r>
      <w:proofErr w:type="spellEnd"/>
      <w:r>
        <w:rPr>
          <w:rFonts w:ascii="Cambria" w:eastAsia="MS Mincho" w:hAnsi="Cambria"/>
          <w:sz w:val="22"/>
          <w:szCs w:val="22"/>
          <w:lang w:val="en-US" w:eastAsia="en-US"/>
        </w:rPr>
        <w:t xml:space="preserve"> 2021</w:t>
      </w:r>
    </w:p>
    <w:p w14:paraId="140D61E5" w14:textId="666A1001" w:rsidR="007D6719" w:rsidRPr="007D6719" w:rsidRDefault="00C91659" w:rsidP="007D6719">
      <w:pPr>
        <w:spacing w:before="100" w:beforeAutospacing="1"/>
        <w:rPr>
          <w:rFonts w:ascii="Cambria" w:eastAsia="MS Mincho" w:hAnsi="Cambria" w:cs="Arial"/>
          <w:b/>
          <w:spacing w:val="-5"/>
          <w:sz w:val="22"/>
          <w:szCs w:val="22"/>
          <w:u w:val="single"/>
          <w:lang w:val="en-US" w:eastAsia="en-US"/>
        </w:rPr>
      </w:pPr>
      <w:proofErr w:type="spellStart"/>
      <w:r>
        <w:rPr>
          <w:rFonts w:ascii="Cambria" w:eastAsia="MS Mincho" w:hAnsi="Cambria" w:cs="Arial"/>
          <w:b/>
          <w:spacing w:val="-5"/>
          <w:sz w:val="22"/>
          <w:szCs w:val="22"/>
          <w:u w:val="single"/>
          <w:lang w:val="en-US" w:eastAsia="en-US"/>
        </w:rPr>
        <w:t>Zahraniční</w:t>
      </w:r>
      <w:proofErr w:type="spellEnd"/>
      <w:r>
        <w:rPr>
          <w:rFonts w:ascii="Cambria" w:eastAsia="MS Mincho" w:hAnsi="Cambria" w:cs="Arial"/>
          <w:b/>
          <w:spacing w:val="-5"/>
          <w:sz w:val="22"/>
          <w:szCs w:val="22"/>
          <w:u w:val="single"/>
          <w:lang w:val="en-US" w:eastAsia="en-US"/>
        </w:rPr>
        <w:t xml:space="preserve"> </w:t>
      </w:r>
      <w:proofErr w:type="spellStart"/>
      <w:r>
        <w:rPr>
          <w:rFonts w:ascii="Cambria" w:eastAsia="MS Mincho" w:hAnsi="Cambria" w:cs="Arial"/>
          <w:b/>
          <w:spacing w:val="-5"/>
          <w:sz w:val="22"/>
          <w:szCs w:val="22"/>
          <w:u w:val="single"/>
          <w:lang w:val="en-US" w:eastAsia="en-US"/>
        </w:rPr>
        <w:t>pobyty</w:t>
      </w:r>
      <w:proofErr w:type="spellEnd"/>
      <w:r>
        <w:rPr>
          <w:rFonts w:ascii="Cambria" w:eastAsia="MS Mincho" w:hAnsi="Cambria" w:cs="Arial"/>
          <w:b/>
          <w:spacing w:val="-5"/>
          <w:sz w:val="22"/>
          <w:szCs w:val="22"/>
          <w:u w:val="single"/>
          <w:lang w:val="en-US" w:eastAsia="en-US"/>
        </w:rPr>
        <w:t xml:space="preserve"> a </w:t>
      </w:r>
      <w:proofErr w:type="spellStart"/>
      <w:r>
        <w:rPr>
          <w:rFonts w:ascii="Cambria" w:eastAsia="MS Mincho" w:hAnsi="Cambria" w:cs="Arial"/>
          <w:b/>
          <w:spacing w:val="-5"/>
          <w:sz w:val="22"/>
          <w:szCs w:val="22"/>
          <w:u w:val="single"/>
          <w:lang w:val="en-US" w:eastAsia="en-US"/>
        </w:rPr>
        <w:t>stáže</w:t>
      </w:r>
      <w:proofErr w:type="spellEnd"/>
    </w:p>
    <w:p w14:paraId="21B4AEA9" w14:textId="5AB69967" w:rsidR="00A04364" w:rsidRDefault="00A04364" w:rsidP="00A04364">
      <w:pPr>
        <w:rPr>
          <w:rFonts w:ascii="Cambria" w:eastAsia="MS Mincho" w:hAnsi="Cambria"/>
          <w:sz w:val="22"/>
          <w:szCs w:val="22"/>
          <w:lang w:val="fr-FR" w:eastAsia="en-US"/>
        </w:rPr>
      </w:pPr>
      <w:r w:rsidRPr="00A04364">
        <w:rPr>
          <w:rFonts w:ascii="Cambria" w:eastAsia="MS Mincho" w:hAnsi="Cambria"/>
          <w:sz w:val="22"/>
          <w:szCs w:val="22"/>
          <w:lang w:val="fr-FR" w:eastAsia="en-US"/>
        </w:rPr>
        <w:t>Service de Réanimation Médicale, Hôpital Saint Louis, Paris, France (Pr</w:t>
      </w:r>
      <w:r w:rsidR="00C91DDD">
        <w:rPr>
          <w:rFonts w:ascii="Cambria" w:eastAsia="MS Mincho" w:hAnsi="Cambria"/>
          <w:sz w:val="22"/>
          <w:szCs w:val="22"/>
          <w:lang w:val="fr-FR" w:eastAsia="en-US"/>
        </w:rPr>
        <w:t>.</w:t>
      </w:r>
      <w:r w:rsidRPr="00A04364">
        <w:rPr>
          <w:rFonts w:ascii="Cambria" w:eastAsia="MS Mincho" w:hAnsi="Cambria"/>
          <w:sz w:val="22"/>
          <w:szCs w:val="22"/>
          <w:lang w:val="fr-FR" w:eastAsia="en-US"/>
        </w:rPr>
        <w:t xml:space="preserve"> Elie Azoulay, 2006-2007, 2013)</w:t>
      </w:r>
    </w:p>
    <w:p w14:paraId="2A27E9BA" w14:textId="1CA8B178" w:rsidR="000F090F" w:rsidRDefault="000F090F" w:rsidP="00A04364">
      <w:pPr>
        <w:rPr>
          <w:rFonts w:ascii="Cambria" w:eastAsia="MS Mincho" w:hAnsi="Cambria"/>
          <w:sz w:val="22"/>
          <w:szCs w:val="22"/>
          <w:lang w:val="fr-FR" w:eastAsia="en-US"/>
        </w:rPr>
      </w:pPr>
      <w:r>
        <w:rPr>
          <w:rFonts w:ascii="Cambria" w:eastAsia="MS Mincho" w:hAnsi="Cambria"/>
          <w:sz w:val="22"/>
          <w:szCs w:val="22"/>
          <w:lang w:val="fr-FR" w:eastAsia="en-US"/>
        </w:rPr>
        <w:t xml:space="preserve">Cambia Palliative Care Center of Excellence, </w:t>
      </w:r>
      <w:proofErr w:type="spellStart"/>
      <w:r>
        <w:rPr>
          <w:rFonts w:ascii="Cambria" w:eastAsia="MS Mincho" w:hAnsi="Cambria"/>
          <w:sz w:val="22"/>
          <w:szCs w:val="22"/>
          <w:lang w:val="fr-FR" w:eastAsia="en-US"/>
        </w:rPr>
        <w:t>University</w:t>
      </w:r>
      <w:proofErr w:type="spellEnd"/>
      <w:r>
        <w:rPr>
          <w:rFonts w:ascii="Cambria" w:eastAsia="MS Mincho" w:hAnsi="Cambria"/>
          <w:sz w:val="22"/>
          <w:szCs w:val="22"/>
          <w:lang w:val="fr-FR" w:eastAsia="en-US"/>
        </w:rPr>
        <w:t xml:space="preserve"> of Washington, USA (11/2016)</w:t>
      </w:r>
    </w:p>
    <w:p w14:paraId="762D150E" w14:textId="28C1DF7B" w:rsidR="007D6719" w:rsidRPr="007D6719" w:rsidRDefault="00C91659" w:rsidP="007D6719">
      <w:pPr>
        <w:spacing w:before="100" w:beforeAutospacing="1"/>
        <w:rPr>
          <w:rFonts w:ascii="Cambria" w:eastAsia="MS Mincho" w:hAnsi="Cambria" w:cs="Arial"/>
          <w:b/>
          <w:spacing w:val="-5"/>
          <w:sz w:val="22"/>
          <w:szCs w:val="22"/>
          <w:u w:val="single"/>
          <w:lang w:val="en-US" w:eastAsia="en-US"/>
        </w:rPr>
      </w:pPr>
      <w:proofErr w:type="spellStart"/>
      <w:r>
        <w:rPr>
          <w:rFonts w:ascii="Cambria" w:eastAsia="MS Mincho" w:hAnsi="Cambria" w:cs="Arial"/>
          <w:b/>
          <w:spacing w:val="-5"/>
          <w:sz w:val="22"/>
          <w:szCs w:val="22"/>
          <w:u w:val="single"/>
          <w:lang w:val="en-US" w:eastAsia="en-US"/>
        </w:rPr>
        <w:t>Zaměstnání</w:t>
      </w:r>
      <w:proofErr w:type="spellEnd"/>
      <w:r>
        <w:rPr>
          <w:rFonts w:ascii="Cambria" w:eastAsia="MS Mincho" w:hAnsi="Cambria" w:cs="Arial"/>
          <w:b/>
          <w:spacing w:val="-5"/>
          <w:sz w:val="22"/>
          <w:szCs w:val="22"/>
          <w:u w:val="single"/>
          <w:lang w:val="en-US" w:eastAsia="en-US"/>
        </w:rPr>
        <w:t>:</w:t>
      </w:r>
    </w:p>
    <w:p w14:paraId="3A8DAB61" w14:textId="08A5CD2D" w:rsidR="007D6719" w:rsidRDefault="00B975C2" w:rsidP="007D6719">
      <w:pPr>
        <w:rPr>
          <w:rFonts w:ascii="Cambria" w:eastAsia="MS Mincho" w:hAnsi="Cambria"/>
          <w:sz w:val="22"/>
          <w:szCs w:val="22"/>
          <w:lang w:val="en-US" w:eastAsia="en-US"/>
        </w:rPr>
      </w:pPr>
      <w:proofErr w:type="spellStart"/>
      <w:r>
        <w:rPr>
          <w:rFonts w:ascii="Cambria" w:eastAsia="MS Mincho" w:hAnsi="Cambria"/>
          <w:sz w:val="22"/>
          <w:szCs w:val="22"/>
          <w:lang w:val="en-US" w:eastAsia="en-US"/>
        </w:rPr>
        <w:t>Klinika</w:t>
      </w:r>
      <w:proofErr w:type="spellEnd"/>
      <w:r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mbria" w:eastAsia="MS Mincho" w:hAnsi="Cambria"/>
          <w:sz w:val="22"/>
          <w:szCs w:val="22"/>
          <w:lang w:val="en-US" w:eastAsia="en-US"/>
        </w:rPr>
        <w:t>anesteziologie</w:t>
      </w:r>
      <w:proofErr w:type="spellEnd"/>
      <w:r>
        <w:rPr>
          <w:rFonts w:ascii="Cambria" w:eastAsia="MS Mincho" w:hAnsi="Cambria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ambria" w:eastAsia="MS Mincho" w:hAnsi="Cambria"/>
          <w:sz w:val="22"/>
          <w:szCs w:val="22"/>
          <w:lang w:val="en-US" w:eastAsia="en-US"/>
        </w:rPr>
        <w:t>resuscitace</w:t>
      </w:r>
      <w:proofErr w:type="spellEnd"/>
      <w:r>
        <w:rPr>
          <w:rFonts w:ascii="Cambria" w:eastAsia="MS Mincho" w:hAnsi="Cambria"/>
          <w:sz w:val="22"/>
          <w:szCs w:val="22"/>
          <w:lang w:val="en-US" w:eastAsia="en-US"/>
        </w:rPr>
        <w:t xml:space="preserve"> a </w:t>
      </w:r>
      <w:proofErr w:type="spellStart"/>
      <w:r>
        <w:rPr>
          <w:rFonts w:ascii="Cambria" w:eastAsia="MS Mincho" w:hAnsi="Cambria"/>
          <w:sz w:val="22"/>
          <w:szCs w:val="22"/>
          <w:lang w:val="en-US" w:eastAsia="en-US"/>
        </w:rPr>
        <w:t>intenzivní</w:t>
      </w:r>
      <w:proofErr w:type="spellEnd"/>
      <w:r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mbria" w:eastAsia="MS Mincho" w:hAnsi="Cambria"/>
          <w:sz w:val="22"/>
          <w:szCs w:val="22"/>
          <w:lang w:val="en-US" w:eastAsia="en-US"/>
        </w:rPr>
        <w:t>medicíny</w:t>
      </w:r>
      <w:proofErr w:type="spellEnd"/>
      <w:r>
        <w:rPr>
          <w:rFonts w:ascii="Cambria" w:eastAsia="MS Mincho" w:hAnsi="Cambria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ambria" w:eastAsia="MS Mincho" w:hAnsi="Cambria"/>
          <w:sz w:val="22"/>
          <w:szCs w:val="22"/>
          <w:lang w:val="en-US" w:eastAsia="en-US"/>
        </w:rPr>
        <w:t>Fakultní</w:t>
      </w:r>
      <w:proofErr w:type="spellEnd"/>
      <w:r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mbria" w:eastAsia="MS Mincho" w:hAnsi="Cambria"/>
          <w:sz w:val="22"/>
          <w:szCs w:val="22"/>
          <w:lang w:val="en-US" w:eastAsia="en-US"/>
        </w:rPr>
        <w:t>nemocnice</w:t>
      </w:r>
      <w:proofErr w:type="spellEnd"/>
      <w:r>
        <w:rPr>
          <w:rFonts w:ascii="Cambria" w:eastAsia="MS Mincho" w:hAnsi="Cambria"/>
          <w:sz w:val="22"/>
          <w:szCs w:val="22"/>
          <w:lang w:val="en-US" w:eastAsia="en-US"/>
        </w:rPr>
        <w:t xml:space="preserve"> Hradec </w:t>
      </w:r>
      <w:proofErr w:type="spellStart"/>
      <w:r>
        <w:rPr>
          <w:rFonts w:ascii="Cambria" w:eastAsia="MS Mincho" w:hAnsi="Cambria"/>
          <w:sz w:val="22"/>
          <w:szCs w:val="22"/>
          <w:lang w:val="en-US" w:eastAsia="en-US"/>
        </w:rPr>
        <w:t>Králové</w:t>
      </w:r>
      <w:proofErr w:type="spellEnd"/>
      <w:r w:rsidR="00B4378F">
        <w:rPr>
          <w:rFonts w:ascii="Cambria" w:eastAsia="MS Mincho" w:hAnsi="Cambria"/>
          <w:sz w:val="22"/>
          <w:szCs w:val="22"/>
          <w:lang w:val="en-US" w:eastAsia="en-US"/>
        </w:rPr>
        <w:t>:</w:t>
      </w:r>
      <w:r w:rsidR="00040A37">
        <w:rPr>
          <w:rFonts w:ascii="Cambria" w:eastAsia="MS Mincho" w:hAnsi="Cambria"/>
          <w:sz w:val="22"/>
          <w:szCs w:val="22"/>
          <w:lang w:val="en-US" w:eastAsia="en-US"/>
        </w:rPr>
        <w:t xml:space="preserve"> 2001-2003</w:t>
      </w:r>
    </w:p>
    <w:p w14:paraId="1083D1F7" w14:textId="694318BB" w:rsidR="00040A37" w:rsidRPr="007D6719" w:rsidRDefault="00B975C2" w:rsidP="007D6719">
      <w:pPr>
        <w:rPr>
          <w:rFonts w:ascii="Cambria" w:eastAsia="MS Mincho" w:hAnsi="Cambria"/>
          <w:sz w:val="22"/>
          <w:szCs w:val="22"/>
          <w:lang w:val="en-US" w:eastAsia="en-US"/>
        </w:rPr>
      </w:pPr>
      <w:proofErr w:type="spellStart"/>
      <w:r>
        <w:rPr>
          <w:rFonts w:ascii="Cambria" w:eastAsia="MS Mincho" w:hAnsi="Cambria"/>
          <w:sz w:val="22"/>
          <w:szCs w:val="22"/>
          <w:lang w:val="en-US" w:eastAsia="en-US"/>
        </w:rPr>
        <w:t>Anesteziologicko-resuscitační</w:t>
      </w:r>
      <w:proofErr w:type="spellEnd"/>
      <w:r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mbria" w:eastAsia="MS Mincho" w:hAnsi="Cambria"/>
          <w:sz w:val="22"/>
          <w:szCs w:val="22"/>
          <w:lang w:val="en-US" w:eastAsia="en-US"/>
        </w:rPr>
        <w:t>oddělení</w:t>
      </w:r>
      <w:proofErr w:type="spellEnd"/>
      <w:r>
        <w:rPr>
          <w:rFonts w:ascii="Cambria" w:eastAsia="MS Mincho" w:hAnsi="Cambria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ambria" w:eastAsia="MS Mincho" w:hAnsi="Cambria"/>
          <w:sz w:val="22"/>
          <w:szCs w:val="22"/>
          <w:lang w:val="en-US" w:eastAsia="en-US"/>
        </w:rPr>
        <w:t>Ústřední</w:t>
      </w:r>
      <w:proofErr w:type="spellEnd"/>
      <w:r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mbria" w:eastAsia="MS Mincho" w:hAnsi="Cambria"/>
          <w:sz w:val="22"/>
          <w:szCs w:val="22"/>
          <w:lang w:val="en-US" w:eastAsia="en-US"/>
        </w:rPr>
        <w:t>vojenská</w:t>
      </w:r>
      <w:proofErr w:type="spellEnd"/>
      <w:r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mbria" w:eastAsia="MS Mincho" w:hAnsi="Cambria"/>
          <w:sz w:val="22"/>
          <w:szCs w:val="22"/>
          <w:lang w:val="en-US" w:eastAsia="en-US"/>
        </w:rPr>
        <w:t>nemocnice</w:t>
      </w:r>
      <w:proofErr w:type="spellEnd"/>
      <w:r w:rsidR="00B4378F">
        <w:rPr>
          <w:rFonts w:ascii="Cambria" w:eastAsia="MS Mincho" w:hAnsi="Cambria"/>
          <w:sz w:val="22"/>
          <w:szCs w:val="22"/>
          <w:lang w:val="en-US" w:eastAsia="en-US"/>
        </w:rPr>
        <w:t>:</w:t>
      </w:r>
      <w:r w:rsidR="00040A37">
        <w:rPr>
          <w:rFonts w:ascii="Cambria" w:eastAsia="MS Mincho" w:hAnsi="Cambria"/>
          <w:sz w:val="22"/>
          <w:szCs w:val="22"/>
          <w:lang w:val="en-US" w:eastAsia="en-US"/>
        </w:rPr>
        <w:t xml:space="preserve"> 2003-2004</w:t>
      </w:r>
    </w:p>
    <w:p w14:paraId="524B22AB" w14:textId="2BE52B31" w:rsidR="00040A37" w:rsidRDefault="00B975C2" w:rsidP="007D6719">
      <w:pPr>
        <w:rPr>
          <w:rFonts w:ascii="Cambria" w:eastAsia="MS Mincho" w:hAnsi="Cambria"/>
          <w:sz w:val="22"/>
          <w:szCs w:val="22"/>
          <w:lang w:val="en-US" w:eastAsia="en-US"/>
        </w:rPr>
      </w:pPr>
      <w:proofErr w:type="spellStart"/>
      <w:r>
        <w:rPr>
          <w:rFonts w:ascii="Cambria" w:eastAsia="MS Mincho" w:hAnsi="Cambria"/>
          <w:sz w:val="22"/>
          <w:szCs w:val="22"/>
          <w:lang w:val="en-US" w:eastAsia="en-US"/>
        </w:rPr>
        <w:t>Klinika</w:t>
      </w:r>
      <w:proofErr w:type="spellEnd"/>
      <w:r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mbria" w:eastAsia="MS Mincho" w:hAnsi="Cambria"/>
          <w:sz w:val="22"/>
          <w:szCs w:val="22"/>
          <w:lang w:val="en-US" w:eastAsia="en-US"/>
        </w:rPr>
        <w:t>anesteziologie</w:t>
      </w:r>
      <w:proofErr w:type="spellEnd"/>
      <w:r>
        <w:rPr>
          <w:rFonts w:ascii="Cambria" w:eastAsia="MS Mincho" w:hAnsi="Cambria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ambria" w:eastAsia="MS Mincho" w:hAnsi="Cambria"/>
          <w:sz w:val="22"/>
          <w:szCs w:val="22"/>
          <w:lang w:val="en-US" w:eastAsia="en-US"/>
        </w:rPr>
        <w:t>resuscitace</w:t>
      </w:r>
      <w:proofErr w:type="spellEnd"/>
      <w:r>
        <w:rPr>
          <w:rFonts w:ascii="Cambria" w:eastAsia="MS Mincho" w:hAnsi="Cambria"/>
          <w:sz w:val="22"/>
          <w:szCs w:val="22"/>
          <w:lang w:val="en-US" w:eastAsia="en-US"/>
        </w:rPr>
        <w:t xml:space="preserve"> a </w:t>
      </w:r>
      <w:proofErr w:type="spellStart"/>
      <w:r>
        <w:rPr>
          <w:rFonts w:ascii="Cambria" w:eastAsia="MS Mincho" w:hAnsi="Cambria"/>
          <w:sz w:val="22"/>
          <w:szCs w:val="22"/>
          <w:lang w:val="en-US" w:eastAsia="en-US"/>
        </w:rPr>
        <w:t>intenzivní</w:t>
      </w:r>
      <w:proofErr w:type="spellEnd"/>
      <w:r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mbria" w:eastAsia="MS Mincho" w:hAnsi="Cambria"/>
          <w:sz w:val="22"/>
          <w:szCs w:val="22"/>
          <w:lang w:val="en-US" w:eastAsia="en-US"/>
        </w:rPr>
        <w:t>medicíny</w:t>
      </w:r>
      <w:proofErr w:type="spellEnd"/>
      <w:r>
        <w:rPr>
          <w:rFonts w:ascii="Cambria" w:eastAsia="MS Mincho" w:hAnsi="Cambria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ambria" w:eastAsia="MS Mincho" w:hAnsi="Cambria"/>
          <w:sz w:val="22"/>
          <w:szCs w:val="22"/>
          <w:lang w:val="en-US" w:eastAsia="en-US"/>
        </w:rPr>
        <w:t>Fakultní</w:t>
      </w:r>
      <w:proofErr w:type="spellEnd"/>
      <w:r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mbria" w:eastAsia="MS Mincho" w:hAnsi="Cambria"/>
          <w:sz w:val="22"/>
          <w:szCs w:val="22"/>
          <w:lang w:val="en-US" w:eastAsia="en-US"/>
        </w:rPr>
        <w:t>nemocnice</w:t>
      </w:r>
      <w:proofErr w:type="spellEnd"/>
      <w:r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mbria" w:eastAsia="MS Mincho" w:hAnsi="Cambria"/>
          <w:sz w:val="22"/>
          <w:szCs w:val="22"/>
          <w:lang w:val="en-US" w:eastAsia="en-US"/>
        </w:rPr>
        <w:t>Královské</w:t>
      </w:r>
      <w:proofErr w:type="spellEnd"/>
      <w:r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mbria" w:eastAsia="MS Mincho" w:hAnsi="Cambria"/>
          <w:sz w:val="22"/>
          <w:szCs w:val="22"/>
          <w:lang w:val="en-US" w:eastAsia="en-US"/>
        </w:rPr>
        <w:t>Vinohrady</w:t>
      </w:r>
      <w:proofErr w:type="spellEnd"/>
      <w:r w:rsidR="00B4378F">
        <w:rPr>
          <w:rFonts w:ascii="Cambria" w:eastAsia="MS Mincho" w:hAnsi="Cambria"/>
          <w:sz w:val="22"/>
          <w:szCs w:val="22"/>
          <w:lang w:val="en-US" w:eastAsia="en-US"/>
        </w:rPr>
        <w:t>:</w:t>
      </w:r>
      <w:r w:rsidR="00040A37">
        <w:rPr>
          <w:rFonts w:ascii="Cambria" w:eastAsia="MS Mincho" w:hAnsi="Cambria"/>
          <w:sz w:val="22"/>
          <w:szCs w:val="22"/>
          <w:lang w:val="en-US" w:eastAsia="en-US"/>
        </w:rPr>
        <w:t xml:space="preserve"> 2004-2007</w:t>
      </w:r>
    </w:p>
    <w:p w14:paraId="069BFB12" w14:textId="4269DEE2" w:rsidR="00040A37" w:rsidRDefault="00B8692B" w:rsidP="00040A37">
      <w:pPr>
        <w:rPr>
          <w:rFonts w:ascii="Cambria" w:eastAsia="MS Mincho" w:hAnsi="Cambria"/>
          <w:sz w:val="22"/>
          <w:szCs w:val="22"/>
          <w:lang w:val="en-US" w:eastAsia="en-US"/>
        </w:rPr>
      </w:pPr>
      <w:proofErr w:type="spellStart"/>
      <w:r>
        <w:rPr>
          <w:rFonts w:ascii="Cambria" w:eastAsia="MS Mincho" w:hAnsi="Cambria"/>
          <w:sz w:val="22"/>
          <w:szCs w:val="22"/>
          <w:lang w:val="en-US" w:eastAsia="en-US"/>
        </w:rPr>
        <w:t>Klinika</w:t>
      </w:r>
      <w:proofErr w:type="spellEnd"/>
      <w:r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mbria" w:eastAsia="MS Mincho" w:hAnsi="Cambria"/>
          <w:sz w:val="22"/>
          <w:szCs w:val="22"/>
          <w:lang w:val="en-US" w:eastAsia="en-US"/>
        </w:rPr>
        <w:t>anesteziologie</w:t>
      </w:r>
      <w:proofErr w:type="spellEnd"/>
      <w:r>
        <w:rPr>
          <w:rFonts w:ascii="Cambria" w:eastAsia="MS Mincho" w:hAnsi="Cambria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ambria" w:eastAsia="MS Mincho" w:hAnsi="Cambria"/>
          <w:sz w:val="22"/>
          <w:szCs w:val="22"/>
          <w:lang w:val="en-US" w:eastAsia="en-US"/>
        </w:rPr>
        <w:t>resuscitace</w:t>
      </w:r>
      <w:proofErr w:type="spellEnd"/>
      <w:r>
        <w:rPr>
          <w:rFonts w:ascii="Cambria" w:eastAsia="MS Mincho" w:hAnsi="Cambria"/>
          <w:sz w:val="22"/>
          <w:szCs w:val="22"/>
          <w:lang w:val="en-US" w:eastAsia="en-US"/>
        </w:rPr>
        <w:t xml:space="preserve"> a </w:t>
      </w:r>
      <w:proofErr w:type="spellStart"/>
      <w:r>
        <w:rPr>
          <w:rFonts w:ascii="Cambria" w:eastAsia="MS Mincho" w:hAnsi="Cambria"/>
          <w:sz w:val="22"/>
          <w:szCs w:val="22"/>
          <w:lang w:val="en-US" w:eastAsia="en-US"/>
        </w:rPr>
        <w:t>intenzivní</w:t>
      </w:r>
      <w:proofErr w:type="spellEnd"/>
      <w:r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mbria" w:eastAsia="MS Mincho" w:hAnsi="Cambria"/>
          <w:sz w:val="22"/>
          <w:szCs w:val="22"/>
          <w:lang w:val="en-US" w:eastAsia="en-US"/>
        </w:rPr>
        <w:t>medicíny</w:t>
      </w:r>
      <w:proofErr w:type="spellEnd"/>
      <w:r>
        <w:rPr>
          <w:rFonts w:ascii="Cambria" w:eastAsia="MS Mincho" w:hAnsi="Cambria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ambria" w:eastAsia="MS Mincho" w:hAnsi="Cambria"/>
          <w:sz w:val="22"/>
          <w:szCs w:val="22"/>
          <w:lang w:val="en-US" w:eastAsia="en-US"/>
        </w:rPr>
        <w:t>Všeobecná</w:t>
      </w:r>
      <w:proofErr w:type="spellEnd"/>
      <w:r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mbria" w:eastAsia="MS Mincho" w:hAnsi="Cambria"/>
          <w:sz w:val="22"/>
          <w:szCs w:val="22"/>
          <w:lang w:val="en-US" w:eastAsia="en-US"/>
        </w:rPr>
        <w:t>fakultní</w:t>
      </w:r>
      <w:proofErr w:type="spellEnd"/>
      <w:r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mbria" w:eastAsia="MS Mincho" w:hAnsi="Cambria"/>
          <w:sz w:val="22"/>
          <w:szCs w:val="22"/>
          <w:lang w:val="en-US" w:eastAsia="en-US"/>
        </w:rPr>
        <w:t>nemocnice</w:t>
      </w:r>
      <w:proofErr w:type="spellEnd"/>
      <w:r w:rsidR="00B4378F">
        <w:rPr>
          <w:rFonts w:ascii="Cambria" w:eastAsia="MS Mincho" w:hAnsi="Cambria"/>
          <w:sz w:val="22"/>
          <w:szCs w:val="22"/>
          <w:lang w:val="en-US" w:eastAsia="en-US"/>
        </w:rPr>
        <w:t>:</w:t>
      </w:r>
      <w:r w:rsidR="00040A37" w:rsidRPr="007D6719"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r w:rsidR="00040A37">
        <w:rPr>
          <w:rFonts w:ascii="Cambria" w:eastAsia="MS Mincho" w:hAnsi="Cambria"/>
          <w:sz w:val="22"/>
          <w:szCs w:val="22"/>
          <w:lang w:val="en-US" w:eastAsia="en-US"/>
        </w:rPr>
        <w:t xml:space="preserve">2007, </w:t>
      </w:r>
      <w:proofErr w:type="spellStart"/>
      <w:r>
        <w:rPr>
          <w:rFonts w:ascii="Cambria" w:eastAsia="MS Mincho" w:hAnsi="Cambria"/>
          <w:sz w:val="22"/>
          <w:szCs w:val="22"/>
          <w:lang w:val="en-US" w:eastAsia="en-US"/>
        </w:rPr>
        <w:t>dosud</w:t>
      </w:r>
      <w:proofErr w:type="spellEnd"/>
    </w:p>
    <w:p w14:paraId="2B35C0AF" w14:textId="11211809" w:rsidR="007D6719" w:rsidRPr="007D6719" w:rsidRDefault="00195010" w:rsidP="007D6719">
      <w:pPr>
        <w:rPr>
          <w:rFonts w:ascii="Cambria" w:eastAsia="MS Mincho" w:hAnsi="Cambria"/>
          <w:sz w:val="22"/>
          <w:szCs w:val="22"/>
          <w:lang w:val="en-US" w:eastAsia="en-US"/>
        </w:rPr>
      </w:pPr>
      <w:proofErr w:type="spellStart"/>
      <w:r>
        <w:rPr>
          <w:rFonts w:ascii="Cambria" w:eastAsia="MS Mincho" w:hAnsi="Cambria"/>
          <w:sz w:val="22"/>
          <w:szCs w:val="22"/>
          <w:lang w:val="en-US" w:eastAsia="en-US"/>
        </w:rPr>
        <w:t>Klinika</w:t>
      </w:r>
      <w:proofErr w:type="spellEnd"/>
      <w:r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mbria" w:eastAsia="MS Mincho" w:hAnsi="Cambria"/>
          <w:sz w:val="22"/>
          <w:szCs w:val="22"/>
          <w:lang w:val="en-US" w:eastAsia="en-US"/>
        </w:rPr>
        <w:t>paliativní</w:t>
      </w:r>
      <w:proofErr w:type="spellEnd"/>
      <w:r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mbria" w:eastAsia="MS Mincho" w:hAnsi="Cambria"/>
          <w:sz w:val="22"/>
          <w:szCs w:val="22"/>
          <w:lang w:val="en-US" w:eastAsia="en-US"/>
        </w:rPr>
        <w:t>medicíny</w:t>
      </w:r>
      <w:proofErr w:type="spellEnd"/>
      <w:r>
        <w:rPr>
          <w:rFonts w:ascii="Cambria" w:eastAsia="MS Mincho" w:hAnsi="Cambria"/>
          <w:sz w:val="22"/>
          <w:szCs w:val="22"/>
          <w:lang w:val="en-US" w:eastAsia="en-US"/>
        </w:rPr>
        <w:t xml:space="preserve"> 1.LF UK a VFN (</w:t>
      </w:r>
      <w:proofErr w:type="spellStart"/>
      <w:r>
        <w:rPr>
          <w:rFonts w:ascii="Cambria" w:eastAsia="MS Mincho" w:hAnsi="Cambria"/>
          <w:sz w:val="22"/>
          <w:szCs w:val="22"/>
          <w:lang w:val="en-US" w:eastAsia="en-US"/>
        </w:rPr>
        <w:t>návaznost</w:t>
      </w:r>
      <w:proofErr w:type="spellEnd"/>
      <w:r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mbria" w:eastAsia="MS Mincho" w:hAnsi="Cambria"/>
          <w:sz w:val="22"/>
          <w:szCs w:val="22"/>
          <w:lang w:val="en-US" w:eastAsia="en-US"/>
        </w:rPr>
        <w:t>na</w:t>
      </w:r>
      <w:proofErr w:type="spellEnd"/>
      <w:r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r w:rsidR="00B8692B">
        <w:rPr>
          <w:rFonts w:ascii="Cambria" w:eastAsia="MS Mincho" w:hAnsi="Cambria"/>
          <w:sz w:val="22"/>
          <w:szCs w:val="22"/>
          <w:lang w:val="en-US" w:eastAsia="en-US"/>
        </w:rPr>
        <w:t xml:space="preserve">Centrum </w:t>
      </w:r>
      <w:proofErr w:type="spellStart"/>
      <w:r w:rsidR="00B8692B">
        <w:rPr>
          <w:rFonts w:ascii="Cambria" w:eastAsia="MS Mincho" w:hAnsi="Cambria"/>
          <w:sz w:val="22"/>
          <w:szCs w:val="22"/>
          <w:lang w:val="en-US" w:eastAsia="en-US"/>
        </w:rPr>
        <w:t>podpůrné</w:t>
      </w:r>
      <w:proofErr w:type="spellEnd"/>
      <w:r w:rsidR="00B8692B">
        <w:rPr>
          <w:rFonts w:ascii="Cambria" w:eastAsia="MS Mincho" w:hAnsi="Cambria"/>
          <w:sz w:val="22"/>
          <w:szCs w:val="22"/>
          <w:lang w:val="en-US" w:eastAsia="en-US"/>
        </w:rPr>
        <w:t xml:space="preserve"> a </w:t>
      </w:r>
      <w:proofErr w:type="spellStart"/>
      <w:r w:rsidR="00B8692B">
        <w:rPr>
          <w:rFonts w:ascii="Cambria" w:eastAsia="MS Mincho" w:hAnsi="Cambria"/>
          <w:sz w:val="22"/>
          <w:szCs w:val="22"/>
          <w:lang w:val="en-US" w:eastAsia="en-US"/>
        </w:rPr>
        <w:t>paliativní</w:t>
      </w:r>
      <w:proofErr w:type="spellEnd"/>
      <w:r w:rsidR="00B8692B"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 w:rsidR="00B8692B">
        <w:rPr>
          <w:rFonts w:ascii="Cambria" w:eastAsia="MS Mincho" w:hAnsi="Cambria"/>
          <w:sz w:val="22"/>
          <w:szCs w:val="22"/>
          <w:lang w:val="en-US" w:eastAsia="en-US"/>
        </w:rPr>
        <w:t>péče</w:t>
      </w:r>
      <w:proofErr w:type="spellEnd"/>
      <w:r w:rsidR="00B8692B">
        <w:rPr>
          <w:rFonts w:ascii="Cambria" w:eastAsia="MS Mincho" w:hAnsi="Cambria"/>
          <w:sz w:val="22"/>
          <w:szCs w:val="22"/>
          <w:lang w:val="en-US" w:eastAsia="en-US"/>
        </w:rPr>
        <w:t xml:space="preserve"> VFN</w:t>
      </w:r>
      <w:r>
        <w:rPr>
          <w:rFonts w:ascii="Cambria" w:eastAsia="MS Mincho" w:hAnsi="Cambria"/>
          <w:sz w:val="22"/>
          <w:szCs w:val="22"/>
          <w:lang w:val="en-US" w:eastAsia="en-US"/>
        </w:rPr>
        <w:t>)</w:t>
      </w:r>
      <w:r w:rsidR="00B4378F">
        <w:rPr>
          <w:rFonts w:ascii="Cambria" w:eastAsia="MS Mincho" w:hAnsi="Cambria"/>
          <w:sz w:val="22"/>
          <w:szCs w:val="22"/>
          <w:lang w:val="en-US" w:eastAsia="en-US"/>
        </w:rPr>
        <w:t>:</w:t>
      </w:r>
      <w:r w:rsidR="007D6719" w:rsidRPr="007D6719">
        <w:rPr>
          <w:rFonts w:ascii="Cambria" w:eastAsia="MS Mincho" w:hAnsi="Cambria"/>
          <w:sz w:val="22"/>
          <w:szCs w:val="22"/>
          <w:lang w:val="en-US" w:eastAsia="en-US"/>
        </w:rPr>
        <w:t xml:space="preserve"> 20</w:t>
      </w:r>
      <w:r w:rsidR="00BE06CA">
        <w:rPr>
          <w:rFonts w:ascii="Cambria" w:eastAsia="MS Mincho" w:hAnsi="Cambria"/>
          <w:sz w:val="22"/>
          <w:szCs w:val="22"/>
          <w:lang w:val="en-US" w:eastAsia="en-US"/>
        </w:rPr>
        <w:t>16</w:t>
      </w:r>
      <w:r w:rsidR="00102C6B">
        <w:rPr>
          <w:rFonts w:ascii="Cambria" w:eastAsia="MS Mincho" w:hAnsi="Cambria"/>
          <w:sz w:val="22"/>
          <w:szCs w:val="22"/>
          <w:lang w:val="en-US" w:eastAsia="en-US"/>
        </w:rPr>
        <w:t xml:space="preserve">, </w:t>
      </w:r>
      <w:proofErr w:type="spellStart"/>
      <w:r w:rsidR="00B8692B">
        <w:rPr>
          <w:rFonts w:ascii="Cambria" w:eastAsia="MS Mincho" w:hAnsi="Cambria"/>
          <w:sz w:val="22"/>
          <w:szCs w:val="22"/>
          <w:lang w:val="en-US" w:eastAsia="en-US"/>
        </w:rPr>
        <w:t>dosud</w:t>
      </w:r>
      <w:proofErr w:type="spellEnd"/>
    </w:p>
    <w:p w14:paraId="4B4E5E5B" w14:textId="77777777" w:rsidR="00311CE4" w:rsidRDefault="00311CE4" w:rsidP="00A04364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47DF764F" w14:textId="15478E1E" w:rsidR="00C91DDD" w:rsidRPr="009217E8" w:rsidRDefault="00C91659" w:rsidP="00311CE4">
      <w:pPr>
        <w:rPr>
          <w:rFonts w:ascii="Cambria" w:eastAsia="MS Mincho" w:hAnsi="Cambria"/>
          <w:b/>
          <w:spacing w:val="-5"/>
          <w:sz w:val="22"/>
          <w:szCs w:val="22"/>
          <w:u w:val="single"/>
          <w:lang w:val="en-US" w:eastAsia="en-US"/>
        </w:rPr>
      </w:pPr>
      <w:proofErr w:type="spellStart"/>
      <w:r>
        <w:rPr>
          <w:rFonts w:ascii="Cambria" w:eastAsia="MS Mincho" w:hAnsi="Cambria"/>
          <w:b/>
          <w:spacing w:val="-5"/>
          <w:sz w:val="22"/>
          <w:szCs w:val="22"/>
          <w:u w:val="single"/>
          <w:lang w:val="en-US" w:eastAsia="en-US"/>
        </w:rPr>
        <w:t>Výzkumné</w:t>
      </w:r>
      <w:proofErr w:type="spellEnd"/>
      <w:r>
        <w:rPr>
          <w:rFonts w:ascii="Cambria" w:eastAsia="MS Mincho" w:hAnsi="Cambria"/>
          <w:b/>
          <w:spacing w:val="-5"/>
          <w:sz w:val="22"/>
          <w:szCs w:val="22"/>
          <w:u w:val="single"/>
          <w:lang w:val="en-US" w:eastAsia="en-US"/>
        </w:rPr>
        <w:t xml:space="preserve"> </w:t>
      </w:r>
      <w:proofErr w:type="spellStart"/>
      <w:r>
        <w:rPr>
          <w:rFonts w:ascii="Cambria" w:eastAsia="MS Mincho" w:hAnsi="Cambria"/>
          <w:b/>
          <w:spacing w:val="-5"/>
          <w:sz w:val="22"/>
          <w:szCs w:val="22"/>
          <w:u w:val="single"/>
          <w:lang w:val="en-US" w:eastAsia="en-US"/>
        </w:rPr>
        <w:t>aktivity</w:t>
      </w:r>
      <w:proofErr w:type="spellEnd"/>
      <w:r>
        <w:rPr>
          <w:rFonts w:ascii="Cambria" w:eastAsia="MS Mincho" w:hAnsi="Cambria"/>
          <w:b/>
          <w:spacing w:val="-5"/>
          <w:sz w:val="22"/>
          <w:szCs w:val="22"/>
          <w:u w:val="single"/>
          <w:lang w:val="en-US" w:eastAsia="en-US"/>
        </w:rPr>
        <w:t>:</w:t>
      </w:r>
    </w:p>
    <w:p w14:paraId="68341406" w14:textId="1F1F37E4" w:rsidR="00311CE4" w:rsidRPr="00B4378F" w:rsidRDefault="00B8692B" w:rsidP="00311CE4">
      <w:pPr>
        <w:rPr>
          <w:rFonts w:ascii="Cambria" w:eastAsia="MS Mincho" w:hAnsi="Cambria"/>
          <w:spacing w:val="-5"/>
          <w:sz w:val="22"/>
          <w:szCs w:val="22"/>
          <w:lang w:val="en-US" w:eastAsia="en-US"/>
        </w:rPr>
      </w:pPr>
      <w:proofErr w:type="spellStart"/>
      <w:r>
        <w:rPr>
          <w:rFonts w:ascii="Cambria" w:eastAsia="MS Mincho" w:hAnsi="Cambria"/>
          <w:spacing w:val="-5"/>
          <w:sz w:val="22"/>
          <w:szCs w:val="22"/>
          <w:lang w:val="en-US" w:eastAsia="en-US"/>
        </w:rPr>
        <w:t>Paliativní</w:t>
      </w:r>
      <w:proofErr w:type="spellEnd"/>
      <w:r>
        <w:rPr>
          <w:rFonts w:ascii="Cambria" w:eastAsia="MS Mincho" w:hAnsi="Cambria"/>
          <w:spacing w:val="-5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mbria" w:eastAsia="MS Mincho" w:hAnsi="Cambria"/>
          <w:spacing w:val="-5"/>
          <w:sz w:val="22"/>
          <w:szCs w:val="22"/>
          <w:lang w:val="en-US" w:eastAsia="en-US"/>
        </w:rPr>
        <w:t>péče</w:t>
      </w:r>
      <w:proofErr w:type="spellEnd"/>
      <w:r>
        <w:rPr>
          <w:rFonts w:ascii="Cambria" w:eastAsia="MS Mincho" w:hAnsi="Cambria"/>
          <w:spacing w:val="-5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mbria" w:eastAsia="MS Mincho" w:hAnsi="Cambria"/>
          <w:spacing w:val="-5"/>
          <w:sz w:val="22"/>
          <w:szCs w:val="22"/>
          <w:lang w:val="en-US" w:eastAsia="en-US"/>
        </w:rPr>
        <w:t>na</w:t>
      </w:r>
      <w:proofErr w:type="spellEnd"/>
      <w:r w:rsidR="00C91DDD">
        <w:rPr>
          <w:rFonts w:ascii="Cambria" w:eastAsia="MS Mincho" w:hAnsi="Cambria"/>
          <w:spacing w:val="-5"/>
          <w:sz w:val="22"/>
          <w:szCs w:val="22"/>
          <w:lang w:val="en-US" w:eastAsia="en-US"/>
        </w:rPr>
        <w:t xml:space="preserve"> ICU </w:t>
      </w:r>
      <w:r>
        <w:rPr>
          <w:rFonts w:ascii="Cambria" w:eastAsia="MS Mincho" w:hAnsi="Cambria"/>
          <w:spacing w:val="-5"/>
          <w:sz w:val="22"/>
          <w:szCs w:val="22"/>
          <w:lang w:val="en-US" w:eastAsia="en-US"/>
        </w:rPr>
        <w:t>–</w:t>
      </w:r>
      <w:r w:rsidR="00C91DDD">
        <w:rPr>
          <w:rFonts w:ascii="Cambria" w:eastAsia="MS Mincho" w:hAnsi="Cambria"/>
          <w:spacing w:val="-5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mbria" w:eastAsia="MS Mincho" w:hAnsi="Cambria"/>
          <w:spacing w:val="-5"/>
          <w:sz w:val="22"/>
          <w:szCs w:val="22"/>
          <w:lang w:val="en-US" w:eastAsia="en-US"/>
        </w:rPr>
        <w:t>komunikace</w:t>
      </w:r>
      <w:proofErr w:type="spellEnd"/>
      <w:r>
        <w:rPr>
          <w:rFonts w:ascii="Cambria" w:eastAsia="MS Mincho" w:hAnsi="Cambria"/>
          <w:spacing w:val="-5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ambria" w:eastAsia="MS Mincho" w:hAnsi="Cambria"/>
          <w:spacing w:val="-5"/>
          <w:sz w:val="22"/>
          <w:szCs w:val="22"/>
          <w:lang w:val="en-US" w:eastAsia="en-US"/>
        </w:rPr>
        <w:t>eticky</w:t>
      </w:r>
      <w:proofErr w:type="spellEnd"/>
      <w:r>
        <w:rPr>
          <w:rFonts w:ascii="Cambria" w:eastAsia="MS Mincho" w:hAnsi="Cambria"/>
          <w:spacing w:val="-5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mbria" w:eastAsia="MS Mincho" w:hAnsi="Cambria"/>
          <w:spacing w:val="-5"/>
          <w:sz w:val="22"/>
          <w:szCs w:val="22"/>
          <w:lang w:val="en-US" w:eastAsia="en-US"/>
        </w:rPr>
        <w:t>dilematické</w:t>
      </w:r>
      <w:proofErr w:type="spellEnd"/>
      <w:r>
        <w:rPr>
          <w:rFonts w:ascii="Cambria" w:eastAsia="MS Mincho" w:hAnsi="Cambria"/>
          <w:spacing w:val="-5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mbria" w:eastAsia="MS Mincho" w:hAnsi="Cambria"/>
          <w:spacing w:val="-5"/>
          <w:sz w:val="22"/>
          <w:szCs w:val="22"/>
          <w:lang w:val="en-US" w:eastAsia="en-US"/>
        </w:rPr>
        <w:t>situace</w:t>
      </w:r>
      <w:proofErr w:type="spellEnd"/>
    </w:p>
    <w:p w14:paraId="7459442D" w14:textId="407A4588" w:rsidR="00311CE4" w:rsidRPr="00B4378F" w:rsidRDefault="00B4378F" w:rsidP="00311CE4">
      <w:pPr>
        <w:rPr>
          <w:rFonts w:ascii="Cambria" w:eastAsia="MS Mincho" w:hAnsi="Cambria"/>
          <w:spacing w:val="-5"/>
          <w:sz w:val="22"/>
          <w:szCs w:val="22"/>
          <w:lang w:val="en-US" w:eastAsia="en-US"/>
        </w:rPr>
      </w:pPr>
      <w:proofErr w:type="spellStart"/>
      <w:r>
        <w:rPr>
          <w:rFonts w:ascii="Cambria" w:eastAsia="MS Mincho" w:hAnsi="Cambria"/>
          <w:spacing w:val="-5"/>
          <w:sz w:val="22"/>
          <w:szCs w:val="22"/>
          <w:lang w:val="en-US" w:eastAsia="en-US"/>
        </w:rPr>
        <w:t>Transplan</w:t>
      </w:r>
      <w:r w:rsidR="00B8692B">
        <w:rPr>
          <w:rFonts w:ascii="Cambria" w:eastAsia="MS Mincho" w:hAnsi="Cambria"/>
          <w:spacing w:val="-5"/>
          <w:sz w:val="22"/>
          <w:szCs w:val="22"/>
          <w:lang w:val="en-US" w:eastAsia="en-US"/>
        </w:rPr>
        <w:t>tace</w:t>
      </w:r>
      <w:proofErr w:type="spellEnd"/>
      <w:r w:rsidR="009217E8">
        <w:rPr>
          <w:rFonts w:ascii="Cambria" w:eastAsia="MS Mincho" w:hAnsi="Cambria"/>
          <w:spacing w:val="-5"/>
          <w:sz w:val="22"/>
          <w:szCs w:val="22"/>
          <w:lang w:val="en-US" w:eastAsia="en-US"/>
        </w:rPr>
        <w:t xml:space="preserve">, </w:t>
      </w:r>
      <w:proofErr w:type="spellStart"/>
      <w:r w:rsidR="009217E8" w:rsidRPr="00B4378F">
        <w:rPr>
          <w:rFonts w:ascii="Cambria" w:eastAsia="MS Mincho" w:hAnsi="Cambria"/>
          <w:spacing w:val="-5"/>
          <w:sz w:val="22"/>
          <w:szCs w:val="22"/>
          <w:lang w:val="en-US" w:eastAsia="en-US"/>
        </w:rPr>
        <w:t>implementa</w:t>
      </w:r>
      <w:r w:rsidR="00B8692B">
        <w:rPr>
          <w:rFonts w:ascii="Cambria" w:eastAsia="MS Mincho" w:hAnsi="Cambria"/>
          <w:spacing w:val="-5"/>
          <w:sz w:val="22"/>
          <w:szCs w:val="22"/>
          <w:lang w:val="en-US" w:eastAsia="en-US"/>
        </w:rPr>
        <w:t>ce</w:t>
      </w:r>
      <w:proofErr w:type="spellEnd"/>
      <w:r w:rsidR="009217E8" w:rsidRPr="00B4378F">
        <w:rPr>
          <w:rFonts w:ascii="Cambria" w:eastAsia="MS Mincho" w:hAnsi="Cambria"/>
          <w:spacing w:val="-5"/>
          <w:sz w:val="22"/>
          <w:szCs w:val="22"/>
          <w:lang w:val="en-US" w:eastAsia="en-US"/>
        </w:rPr>
        <w:t xml:space="preserve"> </w:t>
      </w:r>
      <w:proofErr w:type="spellStart"/>
      <w:r w:rsidR="00B8692B">
        <w:rPr>
          <w:rFonts w:ascii="Cambria" w:eastAsia="MS Mincho" w:hAnsi="Cambria"/>
          <w:spacing w:val="-5"/>
          <w:sz w:val="22"/>
          <w:szCs w:val="22"/>
          <w:lang w:val="en-US" w:eastAsia="en-US"/>
        </w:rPr>
        <w:t>dárců</w:t>
      </w:r>
      <w:proofErr w:type="spellEnd"/>
      <w:r w:rsidR="009217E8" w:rsidRPr="00B4378F">
        <w:rPr>
          <w:rFonts w:ascii="Cambria" w:eastAsia="MS Mincho" w:hAnsi="Cambria"/>
          <w:spacing w:val="-5"/>
          <w:sz w:val="22"/>
          <w:szCs w:val="22"/>
          <w:lang w:val="en-US" w:eastAsia="en-US"/>
        </w:rPr>
        <w:t xml:space="preserve"> Maastricht III </w:t>
      </w:r>
    </w:p>
    <w:p w14:paraId="373D4216" w14:textId="3441987A" w:rsidR="00311CE4" w:rsidRDefault="00B8692B" w:rsidP="007D6719">
      <w:pPr>
        <w:rPr>
          <w:rFonts w:ascii="Cambria" w:eastAsia="MS Mincho" w:hAnsi="Cambria"/>
          <w:spacing w:val="-5"/>
          <w:sz w:val="22"/>
          <w:szCs w:val="22"/>
          <w:lang w:val="en-US" w:eastAsia="en-US"/>
        </w:rPr>
      </w:pPr>
      <w:proofErr w:type="spellStart"/>
      <w:r>
        <w:rPr>
          <w:rFonts w:ascii="Cambria" w:eastAsia="MS Mincho" w:hAnsi="Cambria"/>
          <w:spacing w:val="-5"/>
          <w:sz w:val="22"/>
          <w:szCs w:val="22"/>
          <w:lang w:val="en-US" w:eastAsia="en-US"/>
        </w:rPr>
        <w:t>Imunokompromitovaní</w:t>
      </w:r>
      <w:proofErr w:type="spellEnd"/>
      <w:r>
        <w:rPr>
          <w:rFonts w:ascii="Cambria" w:eastAsia="MS Mincho" w:hAnsi="Cambria"/>
          <w:spacing w:val="-5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mbria" w:eastAsia="MS Mincho" w:hAnsi="Cambria"/>
          <w:spacing w:val="-5"/>
          <w:sz w:val="22"/>
          <w:szCs w:val="22"/>
          <w:lang w:val="en-US" w:eastAsia="en-US"/>
        </w:rPr>
        <w:t>pacienti</w:t>
      </w:r>
      <w:proofErr w:type="spellEnd"/>
      <w:r>
        <w:rPr>
          <w:rFonts w:ascii="Cambria" w:eastAsia="MS Mincho" w:hAnsi="Cambria"/>
          <w:spacing w:val="-5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mbria" w:eastAsia="MS Mincho" w:hAnsi="Cambria"/>
          <w:spacing w:val="-5"/>
          <w:sz w:val="22"/>
          <w:szCs w:val="22"/>
          <w:lang w:val="en-US" w:eastAsia="en-US"/>
        </w:rPr>
        <w:t>na</w:t>
      </w:r>
      <w:proofErr w:type="spellEnd"/>
      <w:r>
        <w:rPr>
          <w:rFonts w:ascii="Cambria" w:eastAsia="MS Mincho" w:hAnsi="Cambria"/>
          <w:spacing w:val="-5"/>
          <w:sz w:val="22"/>
          <w:szCs w:val="22"/>
          <w:lang w:val="en-US" w:eastAsia="en-US"/>
        </w:rPr>
        <w:t xml:space="preserve"> ICU</w:t>
      </w:r>
      <w:r w:rsidR="00B4378F" w:rsidRPr="00B4378F">
        <w:rPr>
          <w:rFonts w:ascii="Cambria" w:eastAsia="MS Mincho" w:hAnsi="Cambria"/>
          <w:spacing w:val="-5"/>
          <w:sz w:val="22"/>
          <w:szCs w:val="22"/>
          <w:lang w:val="en-US" w:eastAsia="en-US"/>
        </w:rPr>
        <w:t xml:space="preserve"> </w:t>
      </w:r>
      <w:r w:rsidR="00B4378F">
        <w:rPr>
          <w:rFonts w:ascii="Cambria" w:eastAsia="MS Mincho" w:hAnsi="Cambria"/>
          <w:spacing w:val="-5"/>
          <w:sz w:val="22"/>
          <w:szCs w:val="22"/>
          <w:lang w:val="en-US" w:eastAsia="en-US"/>
        </w:rPr>
        <w:t>(</w:t>
      </w:r>
      <w:proofErr w:type="spellStart"/>
      <w:r>
        <w:rPr>
          <w:rFonts w:ascii="Cambria" w:eastAsia="MS Mincho" w:hAnsi="Cambria"/>
          <w:spacing w:val="-5"/>
          <w:sz w:val="22"/>
          <w:szCs w:val="22"/>
          <w:lang w:val="en-US" w:eastAsia="en-US"/>
        </w:rPr>
        <w:t>člen</w:t>
      </w:r>
      <w:proofErr w:type="spellEnd"/>
      <w:r>
        <w:rPr>
          <w:rFonts w:ascii="Cambria" w:eastAsia="MS Mincho" w:hAnsi="Cambria"/>
          <w:spacing w:val="-5"/>
          <w:sz w:val="22"/>
          <w:szCs w:val="22"/>
          <w:lang w:val="en-US" w:eastAsia="en-US"/>
        </w:rPr>
        <w:t xml:space="preserve"> Nine-I international working group</w:t>
      </w:r>
      <w:r w:rsidR="00311CE4" w:rsidRPr="00B4378F">
        <w:rPr>
          <w:rFonts w:ascii="Cambria" w:eastAsia="MS Mincho" w:hAnsi="Cambria"/>
          <w:spacing w:val="-5"/>
          <w:sz w:val="22"/>
          <w:szCs w:val="22"/>
          <w:lang w:val="en-US" w:eastAsia="en-US"/>
        </w:rPr>
        <w:t>)</w:t>
      </w:r>
    </w:p>
    <w:p w14:paraId="3A9DC0D5" w14:textId="77777777" w:rsidR="00C91DDD" w:rsidRDefault="00C91DDD" w:rsidP="007D6719">
      <w:pPr>
        <w:rPr>
          <w:rFonts w:ascii="Cambria" w:eastAsia="MS Mincho" w:hAnsi="Cambria"/>
          <w:spacing w:val="-5"/>
          <w:sz w:val="22"/>
          <w:szCs w:val="22"/>
          <w:lang w:val="en-US" w:eastAsia="en-US"/>
        </w:rPr>
      </w:pPr>
    </w:p>
    <w:p w14:paraId="50FB6FF0" w14:textId="6154C4F0" w:rsidR="00C91DDD" w:rsidRPr="00C91DDD" w:rsidRDefault="00C91659" w:rsidP="007D6719">
      <w:pPr>
        <w:rPr>
          <w:rFonts w:ascii="Cambria" w:eastAsia="MS Mincho" w:hAnsi="Cambria"/>
          <w:b/>
          <w:spacing w:val="-5"/>
          <w:sz w:val="22"/>
          <w:szCs w:val="22"/>
          <w:lang w:val="en-US" w:eastAsia="en-US"/>
        </w:rPr>
      </w:pPr>
      <w:proofErr w:type="spellStart"/>
      <w:r>
        <w:rPr>
          <w:rFonts w:ascii="Cambria" w:eastAsia="MS Mincho" w:hAnsi="Cambria"/>
          <w:b/>
          <w:spacing w:val="-5"/>
          <w:sz w:val="22"/>
          <w:szCs w:val="22"/>
          <w:lang w:val="en-US" w:eastAsia="en-US"/>
        </w:rPr>
        <w:t>Výzkumné</w:t>
      </w:r>
      <w:proofErr w:type="spellEnd"/>
      <w:r>
        <w:rPr>
          <w:rFonts w:ascii="Cambria" w:eastAsia="MS Mincho" w:hAnsi="Cambria"/>
          <w:b/>
          <w:spacing w:val="-5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mbria" w:eastAsia="MS Mincho" w:hAnsi="Cambria"/>
          <w:b/>
          <w:spacing w:val="-5"/>
          <w:sz w:val="22"/>
          <w:szCs w:val="22"/>
          <w:lang w:val="en-US" w:eastAsia="en-US"/>
        </w:rPr>
        <w:t>granty</w:t>
      </w:r>
      <w:proofErr w:type="spellEnd"/>
      <w:r w:rsidR="00C91DDD" w:rsidRPr="00C91DDD">
        <w:rPr>
          <w:rFonts w:ascii="Cambria" w:eastAsia="MS Mincho" w:hAnsi="Cambria"/>
          <w:b/>
          <w:spacing w:val="-5"/>
          <w:sz w:val="22"/>
          <w:szCs w:val="22"/>
          <w:lang w:val="en-US" w:eastAsia="en-US"/>
        </w:rPr>
        <w:t>:</w:t>
      </w:r>
    </w:p>
    <w:p w14:paraId="08D3743E" w14:textId="432437B2" w:rsidR="00C91DDD" w:rsidRPr="00C91DDD" w:rsidRDefault="00C91DDD" w:rsidP="00C91DDD">
      <w:pPr>
        <w:pStyle w:val="Odstavecseseznamem"/>
        <w:numPr>
          <w:ilvl w:val="0"/>
          <w:numId w:val="5"/>
        </w:numPr>
        <w:spacing w:before="100" w:beforeAutospacing="1"/>
        <w:rPr>
          <w:rFonts w:ascii="Cambria" w:eastAsia="MS Mincho" w:hAnsi="Cambria"/>
          <w:i/>
          <w:spacing w:val="-5"/>
          <w:sz w:val="22"/>
          <w:szCs w:val="22"/>
          <w:lang w:val="en-US" w:eastAsia="en-US"/>
        </w:rPr>
      </w:pPr>
      <w:r w:rsidRPr="00C91DDD">
        <w:rPr>
          <w:rFonts w:ascii="Cambria" w:eastAsia="MS Mincho" w:hAnsi="Cambria"/>
          <w:spacing w:val="-5"/>
          <w:sz w:val="22"/>
          <w:szCs w:val="22"/>
          <w:lang w:val="en-US" w:eastAsia="en-US"/>
        </w:rPr>
        <w:t xml:space="preserve">Controlled donors after cardiac death (Maastricht 3): a prospective cohort study to determine independent predictor variables of death in less than 60minutes after withdrawal of life-sustaining treatment. Ethical and legal aspects of implementation into the transplant program in the Czech Republic: Concise critical appraisal.  </w:t>
      </w:r>
      <w:r w:rsidRPr="00C91DDD">
        <w:rPr>
          <w:rFonts w:ascii="Cambria" w:eastAsia="MS Mincho" w:hAnsi="Cambria"/>
          <w:i/>
          <w:spacing w:val="-5"/>
          <w:sz w:val="22"/>
          <w:szCs w:val="22"/>
          <w:lang w:val="en-US" w:eastAsia="en-US"/>
        </w:rPr>
        <w:t>Charles University Grant Agency, 2012-2014</w:t>
      </w:r>
    </w:p>
    <w:p w14:paraId="24E4EE87" w14:textId="6F4F1120" w:rsidR="006938A4" w:rsidRPr="006938A4" w:rsidRDefault="00C91DDD" w:rsidP="006938A4">
      <w:pPr>
        <w:pStyle w:val="Odstavecseseznamem"/>
        <w:numPr>
          <w:ilvl w:val="0"/>
          <w:numId w:val="5"/>
        </w:numPr>
        <w:spacing w:before="100" w:beforeAutospacing="1"/>
        <w:rPr>
          <w:rFonts w:ascii="Cambria" w:eastAsia="MS Mincho" w:hAnsi="Cambria"/>
          <w:i/>
          <w:spacing w:val="-5"/>
          <w:sz w:val="22"/>
          <w:szCs w:val="22"/>
          <w:lang w:val="en-US" w:eastAsia="en-US"/>
        </w:rPr>
      </w:pPr>
      <w:proofErr w:type="spellStart"/>
      <w:r w:rsidRPr="00E4053F">
        <w:rPr>
          <w:rFonts w:ascii="Cambria" w:eastAsia="MS Mincho" w:hAnsi="Cambria"/>
          <w:spacing w:val="-5"/>
          <w:sz w:val="22"/>
          <w:szCs w:val="22"/>
          <w:lang w:val="en-US" w:eastAsia="en-US"/>
        </w:rPr>
        <w:t>Oddicus</w:t>
      </w:r>
      <w:proofErr w:type="spellEnd"/>
      <w:r w:rsidRPr="00E4053F">
        <w:rPr>
          <w:rFonts w:ascii="Cambria" w:eastAsia="MS Mincho" w:hAnsi="Cambria"/>
          <w:spacing w:val="-5"/>
          <w:sz w:val="22"/>
          <w:szCs w:val="22"/>
          <w:lang w:val="en-US" w:eastAsia="en-US"/>
        </w:rPr>
        <w:t xml:space="preserve">- </w:t>
      </w:r>
      <w:r w:rsidR="00E4053F">
        <w:rPr>
          <w:rFonts w:ascii="Cambria" w:eastAsia="MS Mincho" w:hAnsi="Cambria"/>
          <w:spacing w:val="-5"/>
          <w:sz w:val="22"/>
          <w:szCs w:val="22"/>
          <w:lang w:val="en-US" w:eastAsia="en-US"/>
        </w:rPr>
        <w:t>how much care is at odds of patient values and preferences. P</w:t>
      </w:r>
      <w:r w:rsidRPr="00E4053F">
        <w:rPr>
          <w:rFonts w:ascii="Cambria" w:eastAsia="MS Mincho" w:hAnsi="Cambria"/>
          <w:spacing w:val="-5"/>
          <w:sz w:val="22"/>
          <w:szCs w:val="22"/>
          <w:lang w:val="en-US" w:eastAsia="en-US"/>
        </w:rPr>
        <w:t xml:space="preserve">rospective observational study. </w:t>
      </w:r>
      <w:r w:rsidR="00E4053F">
        <w:rPr>
          <w:rFonts w:ascii="Cambria" w:eastAsia="MS Mincho" w:hAnsi="Cambria"/>
          <w:spacing w:val="-5"/>
          <w:sz w:val="22"/>
          <w:szCs w:val="22"/>
          <w:lang w:val="en-US" w:eastAsia="en-US"/>
        </w:rPr>
        <w:t xml:space="preserve"> Results presented at ESICM 2016.</w:t>
      </w:r>
      <w:r w:rsidR="006938A4">
        <w:rPr>
          <w:rFonts w:ascii="Cambria" w:eastAsia="MS Mincho" w:hAnsi="Cambria"/>
          <w:spacing w:val="-5"/>
          <w:sz w:val="22"/>
          <w:szCs w:val="22"/>
          <w:lang w:val="en-US" w:eastAsia="en-US"/>
        </w:rPr>
        <w:t xml:space="preserve"> </w:t>
      </w:r>
      <w:r w:rsidR="001E0C28">
        <w:rPr>
          <w:rFonts w:ascii="Cambria" w:eastAsia="MS Mincho" w:hAnsi="Cambria"/>
          <w:spacing w:val="-5"/>
          <w:sz w:val="22"/>
          <w:szCs w:val="22"/>
          <w:lang w:val="en-US" w:eastAsia="en-US"/>
        </w:rPr>
        <w:t xml:space="preserve"> </w:t>
      </w:r>
      <w:r w:rsidRPr="00E4053F">
        <w:rPr>
          <w:rFonts w:ascii="Cambria" w:eastAsia="MS Mincho" w:hAnsi="Cambria"/>
          <w:i/>
          <w:spacing w:val="-5"/>
          <w:sz w:val="22"/>
          <w:szCs w:val="22"/>
          <w:lang w:val="en-US" w:eastAsia="en-US"/>
        </w:rPr>
        <w:t>Avast foundation, “together until the end” - Program focused on care for the dying</w:t>
      </w:r>
      <w:r w:rsidR="00E4053F" w:rsidRPr="00E4053F">
        <w:rPr>
          <w:rFonts w:ascii="Cambria" w:eastAsia="MS Mincho" w:hAnsi="Cambria"/>
          <w:i/>
          <w:spacing w:val="-5"/>
          <w:sz w:val="22"/>
          <w:szCs w:val="22"/>
          <w:lang w:val="en-US" w:eastAsia="en-US"/>
        </w:rPr>
        <w:t xml:space="preserve"> </w:t>
      </w:r>
      <w:r w:rsidR="006938A4">
        <w:rPr>
          <w:rFonts w:ascii="Cambria" w:eastAsia="MS Mincho" w:hAnsi="Cambria"/>
          <w:i/>
          <w:spacing w:val="-5"/>
          <w:sz w:val="22"/>
          <w:szCs w:val="22"/>
          <w:lang w:val="en-US" w:eastAsia="en-US"/>
        </w:rPr>
        <w:t xml:space="preserve">2014- 2016 </w:t>
      </w:r>
      <w:r w:rsidR="006938A4" w:rsidRPr="006938A4">
        <w:rPr>
          <w:rFonts w:ascii="Cambria" w:eastAsia="MS Mincho" w:hAnsi="Cambria"/>
          <w:spacing w:val="-5"/>
          <w:sz w:val="22"/>
          <w:szCs w:val="22"/>
          <w:lang w:val="en-US" w:eastAsia="en-US"/>
        </w:rPr>
        <w:t>http://files.avast.com/files/marketing/foundation/spolu-az-do-konce-vysledky-program-eng.pdf</w:t>
      </w:r>
    </w:p>
    <w:p w14:paraId="0DD19EDC" w14:textId="53834434" w:rsidR="006938A4" w:rsidRDefault="006938A4" w:rsidP="006938A4">
      <w:pPr>
        <w:pStyle w:val="Odstavecseseznamem"/>
        <w:numPr>
          <w:ilvl w:val="0"/>
          <w:numId w:val="5"/>
        </w:numPr>
        <w:spacing w:before="100" w:beforeAutospacing="1"/>
        <w:rPr>
          <w:rFonts w:ascii="Cambria" w:eastAsia="MS Mincho" w:hAnsi="Cambria"/>
          <w:i/>
          <w:spacing w:val="-5"/>
          <w:sz w:val="22"/>
          <w:szCs w:val="22"/>
          <w:lang w:val="en-US" w:eastAsia="en-US"/>
        </w:rPr>
      </w:pPr>
      <w:r w:rsidRPr="006938A4">
        <w:rPr>
          <w:rFonts w:ascii="Cambria" w:eastAsia="MS Mincho" w:hAnsi="Cambria"/>
          <w:spacing w:val="-5"/>
          <w:sz w:val="22"/>
          <w:szCs w:val="22"/>
          <w:lang w:val="en-US" w:eastAsia="en-US"/>
        </w:rPr>
        <w:t>Palliative consultant team in General University Hospital</w:t>
      </w:r>
      <w:r w:rsidR="009217E8">
        <w:rPr>
          <w:rFonts w:ascii="Cambria" w:eastAsia="MS Mincho" w:hAnsi="Cambria"/>
          <w:spacing w:val="-5"/>
          <w:sz w:val="22"/>
          <w:szCs w:val="22"/>
          <w:lang w:val="en-US" w:eastAsia="en-US"/>
        </w:rPr>
        <w:t>, Prague</w:t>
      </w:r>
      <w:r w:rsidRPr="006938A4">
        <w:rPr>
          <w:rFonts w:ascii="Cambria" w:eastAsia="MS Mincho" w:hAnsi="Cambria"/>
          <w:spacing w:val="-5"/>
          <w:sz w:val="22"/>
          <w:szCs w:val="22"/>
          <w:lang w:val="en-US" w:eastAsia="en-US"/>
        </w:rPr>
        <w:t xml:space="preserve"> - </w:t>
      </w:r>
      <w:r w:rsidR="009217E8">
        <w:rPr>
          <w:rFonts w:ascii="Cambria" w:eastAsia="MS Mincho" w:hAnsi="Cambria"/>
          <w:spacing w:val="-5"/>
          <w:sz w:val="22"/>
          <w:szCs w:val="22"/>
          <w:lang w:val="en-US" w:eastAsia="en-US"/>
        </w:rPr>
        <w:t xml:space="preserve">implementation of palliative care strategy to the hospital, building of a multidisciplinary team. </w:t>
      </w:r>
      <w:r w:rsidRPr="00E4053F">
        <w:rPr>
          <w:rFonts w:ascii="Cambria" w:eastAsia="MS Mincho" w:hAnsi="Cambria"/>
          <w:i/>
          <w:spacing w:val="-5"/>
          <w:sz w:val="22"/>
          <w:szCs w:val="22"/>
          <w:lang w:val="en-US" w:eastAsia="en-US"/>
        </w:rPr>
        <w:t>Avast foundation, “together until the end” - Program focused on care for the dying</w:t>
      </w:r>
      <w:r w:rsidR="009217E8">
        <w:rPr>
          <w:rFonts w:ascii="Cambria" w:eastAsia="MS Mincho" w:hAnsi="Cambria"/>
          <w:i/>
          <w:spacing w:val="-5"/>
          <w:sz w:val="22"/>
          <w:szCs w:val="22"/>
          <w:lang w:val="en-US" w:eastAsia="en-US"/>
        </w:rPr>
        <w:t>,</w:t>
      </w:r>
      <w:r w:rsidRPr="00E4053F">
        <w:rPr>
          <w:rFonts w:ascii="Cambria" w:eastAsia="MS Mincho" w:hAnsi="Cambria"/>
          <w:i/>
          <w:spacing w:val="-5"/>
          <w:sz w:val="22"/>
          <w:szCs w:val="22"/>
          <w:lang w:val="en-US" w:eastAsia="en-US"/>
        </w:rPr>
        <w:t xml:space="preserve"> </w:t>
      </w:r>
      <w:r>
        <w:rPr>
          <w:rFonts w:ascii="Cambria" w:eastAsia="MS Mincho" w:hAnsi="Cambria"/>
          <w:i/>
          <w:spacing w:val="-5"/>
          <w:sz w:val="22"/>
          <w:szCs w:val="22"/>
          <w:lang w:val="en-US" w:eastAsia="en-US"/>
        </w:rPr>
        <w:t>2017</w:t>
      </w:r>
    </w:p>
    <w:p w14:paraId="6DDC6E75" w14:textId="77777777" w:rsidR="00B8692B" w:rsidRPr="00B8692B" w:rsidRDefault="00B8692B" w:rsidP="00B8692B">
      <w:pPr>
        <w:spacing w:before="100" w:beforeAutospacing="1"/>
        <w:ind w:left="360"/>
        <w:rPr>
          <w:rFonts w:ascii="Cambria" w:eastAsia="MS Mincho" w:hAnsi="Cambria"/>
          <w:i/>
          <w:spacing w:val="-5"/>
          <w:sz w:val="22"/>
          <w:szCs w:val="22"/>
          <w:lang w:val="en-US" w:eastAsia="en-US"/>
        </w:rPr>
      </w:pPr>
    </w:p>
    <w:p w14:paraId="4EEEEE93" w14:textId="77777777" w:rsidR="00C91DDD" w:rsidRPr="00C91DDD" w:rsidRDefault="00C91DDD" w:rsidP="00C91DDD">
      <w:pPr>
        <w:pStyle w:val="Odstavecseseznamem"/>
        <w:spacing w:before="100" w:beforeAutospacing="1"/>
        <w:rPr>
          <w:rFonts w:ascii="Cambria" w:eastAsia="MS Mincho" w:hAnsi="Cambria"/>
          <w:i/>
          <w:spacing w:val="-5"/>
          <w:sz w:val="22"/>
          <w:szCs w:val="22"/>
          <w:lang w:val="en-US" w:eastAsia="en-US"/>
        </w:rPr>
      </w:pPr>
    </w:p>
    <w:p w14:paraId="6FA26626" w14:textId="49CDEBB3" w:rsidR="00A04364" w:rsidRPr="007D6719" w:rsidRDefault="00C91659" w:rsidP="00A04364">
      <w:pPr>
        <w:spacing w:before="100" w:beforeAutospacing="1"/>
        <w:rPr>
          <w:rFonts w:ascii="Cambria" w:eastAsia="MS Mincho" w:hAnsi="Cambria"/>
          <w:b/>
          <w:spacing w:val="-5"/>
          <w:sz w:val="22"/>
          <w:szCs w:val="22"/>
          <w:u w:val="single"/>
          <w:lang w:val="en-US" w:eastAsia="en-US"/>
        </w:rPr>
      </w:pPr>
      <w:proofErr w:type="spellStart"/>
      <w:r>
        <w:rPr>
          <w:rFonts w:ascii="Cambria" w:eastAsia="MS Mincho" w:hAnsi="Cambria"/>
          <w:b/>
          <w:spacing w:val="-5"/>
          <w:sz w:val="22"/>
          <w:szCs w:val="22"/>
          <w:u w:val="single"/>
          <w:lang w:val="en-US" w:eastAsia="en-US"/>
        </w:rPr>
        <w:t>Jazyky</w:t>
      </w:r>
      <w:proofErr w:type="spellEnd"/>
    </w:p>
    <w:p w14:paraId="21CFDA27" w14:textId="0C1E1839" w:rsidR="00A04364" w:rsidRPr="00A04364" w:rsidRDefault="00A04364" w:rsidP="00A04364">
      <w:pPr>
        <w:rPr>
          <w:rFonts w:ascii="Cambria" w:eastAsia="MS Mincho" w:hAnsi="Cambria"/>
          <w:spacing w:val="-5"/>
          <w:sz w:val="22"/>
          <w:szCs w:val="22"/>
          <w:lang w:val="en-US" w:eastAsia="en-US"/>
        </w:rPr>
      </w:pPr>
      <w:r w:rsidRPr="00A04364">
        <w:rPr>
          <w:rFonts w:ascii="Cambria" w:eastAsia="MS Mincho" w:hAnsi="Cambria"/>
          <w:spacing w:val="-5"/>
          <w:sz w:val="22"/>
          <w:szCs w:val="22"/>
          <w:lang w:val="en-US" w:eastAsia="en-US"/>
        </w:rPr>
        <w:t xml:space="preserve">English </w:t>
      </w:r>
      <w:r>
        <w:rPr>
          <w:rFonts w:ascii="Cambria" w:eastAsia="MS Mincho" w:hAnsi="Cambria"/>
          <w:spacing w:val="-5"/>
          <w:sz w:val="22"/>
          <w:szCs w:val="22"/>
          <w:lang w:val="en-US" w:eastAsia="en-US"/>
        </w:rPr>
        <w:t>(</w:t>
      </w:r>
      <w:r w:rsidRPr="00A04364">
        <w:rPr>
          <w:rFonts w:ascii="Cambria" w:eastAsia="MS Mincho" w:hAnsi="Cambria"/>
          <w:spacing w:val="-5"/>
          <w:sz w:val="22"/>
          <w:szCs w:val="22"/>
          <w:lang w:val="en-US" w:eastAsia="en-US"/>
        </w:rPr>
        <w:t>excellent</w:t>
      </w:r>
      <w:r>
        <w:rPr>
          <w:rFonts w:ascii="Cambria" w:eastAsia="MS Mincho" w:hAnsi="Cambria"/>
          <w:spacing w:val="-5"/>
          <w:sz w:val="22"/>
          <w:szCs w:val="22"/>
          <w:lang w:val="en-US" w:eastAsia="en-US"/>
        </w:rPr>
        <w:t>)</w:t>
      </w:r>
      <w:r w:rsidRPr="00A04364">
        <w:rPr>
          <w:rFonts w:ascii="Cambria" w:eastAsia="MS Mincho" w:hAnsi="Cambria"/>
          <w:spacing w:val="-5"/>
          <w:sz w:val="22"/>
          <w:szCs w:val="22"/>
          <w:lang w:val="en-US" w:eastAsia="en-US"/>
        </w:rPr>
        <w:t xml:space="preserve">           </w:t>
      </w:r>
    </w:p>
    <w:p w14:paraId="3DF0C7C2" w14:textId="0DF9D790" w:rsidR="00A04364" w:rsidRPr="00A04364" w:rsidRDefault="00A04364" w:rsidP="00A04364">
      <w:pPr>
        <w:rPr>
          <w:rFonts w:ascii="Cambria" w:eastAsia="MS Mincho" w:hAnsi="Cambria"/>
          <w:spacing w:val="-5"/>
          <w:sz w:val="22"/>
          <w:szCs w:val="22"/>
          <w:lang w:val="en-US" w:eastAsia="en-US"/>
        </w:rPr>
      </w:pPr>
      <w:r w:rsidRPr="00A04364">
        <w:rPr>
          <w:rFonts w:ascii="Cambria" w:eastAsia="MS Mincho" w:hAnsi="Cambria"/>
          <w:spacing w:val="-5"/>
          <w:sz w:val="22"/>
          <w:szCs w:val="22"/>
          <w:lang w:val="en-US" w:eastAsia="en-US"/>
        </w:rPr>
        <w:t xml:space="preserve">French </w:t>
      </w:r>
      <w:r>
        <w:rPr>
          <w:rFonts w:ascii="Cambria" w:eastAsia="MS Mincho" w:hAnsi="Cambria"/>
          <w:spacing w:val="-5"/>
          <w:sz w:val="22"/>
          <w:szCs w:val="22"/>
          <w:lang w:val="en-US" w:eastAsia="en-US"/>
        </w:rPr>
        <w:t>(</w:t>
      </w:r>
      <w:r w:rsidRPr="00A04364">
        <w:rPr>
          <w:rFonts w:ascii="Cambria" w:eastAsia="MS Mincho" w:hAnsi="Cambria"/>
          <w:spacing w:val="-5"/>
          <w:sz w:val="22"/>
          <w:szCs w:val="22"/>
          <w:lang w:val="en-US" w:eastAsia="en-US"/>
        </w:rPr>
        <w:t>General State Exam in 1995</w:t>
      </w:r>
      <w:r>
        <w:rPr>
          <w:rFonts w:ascii="Cambria" w:eastAsia="MS Mincho" w:hAnsi="Cambria"/>
          <w:spacing w:val="-5"/>
          <w:sz w:val="22"/>
          <w:szCs w:val="22"/>
          <w:lang w:val="en-US" w:eastAsia="en-US"/>
        </w:rPr>
        <w:t>)</w:t>
      </w:r>
    </w:p>
    <w:p w14:paraId="5F9308E6" w14:textId="3908639C" w:rsidR="00C91659" w:rsidRDefault="00C91659" w:rsidP="00C91659">
      <w:pPr>
        <w:spacing w:before="100" w:beforeAutospacing="1"/>
        <w:rPr>
          <w:rFonts w:ascii="Cambria" w:eastAsia="MS Mincho" w:hAnsi="Cambria"/>
          <w:sz w:val="22"/>
          <w:szCs w:val="22"/>
          <w:u w:val="single"/>
          <w:lang w:val="en-US" w:eastAsia="en-US"/>
        </w:rPr>
      </w:pPr>
      <w:proofErr w:type="spellStart"/>
      <w:r>
        <w:rPr>
          <w:rFonts w:ascii="Cambria" w:eastAsia="MS Mincho" w:hAnsi="Cambria"/>
          <w:b/>
          <w:spacing w:val="-5"/>
          <w:sz w:val="22"/>
          <w:szCs w:val="22"/>
          <w:u w:val="single"/>
          <w:lang w:val="en-US" w:eastAsia="en-US"/>
        </w:rPr>
        <w:t>Vybrané</w:t>
      </w:r>
      <w:proofErr w:type="spellEnd"/>
      <w:r>
        <w:rPr>
          <w:rFonts w:ascii="Cambria" w:eastAsia="MS Mincho" w:hAnsi="Cambria"/>
          <w:b/>
          <w:spacing w:val="-5"/>
          <w:sz w:val="22"/>
          <w:szCs w:val="22"/>
          <w:u w:val="single"/>
          <w:lang w:val="en-US" w:eastAsia="en-US"/>
        </w:rPr>
        <w:t xml:space="preserve"> </w:t>
      </w:r>
      <w:proofErr w:type="spellStart"/>
      <w:r>
        <w:rPr>
          <w:rFonts w:ascii="Cambria" w:eastAsia="MS Mincho" w:hAnsi="Cambria"/>
          <w:b/>
          <w:spacing w:val="-5"/>
          <w:sz w:val="22"/>
          <w:szCs w:val="22"/>
          <w:u w:val="single"/>
          <w:lang w:val="en-US" w:eastAsia="en-US"/>
        </w:rPr>
        <w:t>publikace</w:t>
      </w:r>
      <w:proofErr w:type="spellEnd"/>
    </w:p>
    <w:p w14:paraId="3C40A402" w14:textId="7279F7B4" w:rsidR="00195010" w:rsidRPr="00195010" w:rsidRDefault="00195010" w:rsidP="00195010">
      <w:pPr>
        <w:spacing w:before="100" w:beforeAutospacing="1"/>
        <w:rPr>
          <w:rFonts w:ascii="Cambria" w:eastAsia="MS Mincho" w:hAnsi="Cambria"/>
          <w:sz w:val="22"/>
          <w:szCs w:val="22"/>
          <w:u w:val="single"/>
          <w:lang w:val="en-US" w:eastAsia="en-US"/>
        </w:rPr>
      </w:pPr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1.</w:t>
      </w:r>
      <w:r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</w:t>
      </w:r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Dhanani S, Hornby L, van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Beinum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A, Scales NB, Hogue M, Baker A, Beed S, Boyd JG, Chandler JA, Chassé M,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D'Aragon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F,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Dezfulian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C, Doig CJ, Duska F, Friedrich JO, Gardiner D,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Gofton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T, Harvey D,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Herry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C,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Isac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G, Kramer AH,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Kutsogiannis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DJ,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Maslove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DM, Meade M, Mehta S, Munshi L, Norton L,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Pagliarello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G, Ramsay T,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Rusinova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K, Scales D, Schmidt M, Seely A, Shahin J,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Slessarev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M, So D, Talbot H, van Mook WNKA,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Waldauf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P, Weiss M, Wind JT,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Shemie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SD; Canadian Critical Care Trials Group; Canadian Donation and Transplantation Research Program.</w:t>
      </w:r>
      <w:r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</w:t>
      </w:r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Resumption of Cardiac Activity after Withdrawal of Life-Sustaining Measures.</w:t>
      </w:r>
      <w:r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</w:t>
      </w:r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N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Engl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J Med. 2021 Jan 28;384(4):345-352.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doi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: 10.1056/NEJMoa2022713.</w:t>
      </w:r>
    </w:p>
    <w:p w14:paraId="3D770F2E" w14:textId="77777777" w:rsidR="00195010" w:rsidRDefault="00195010" w:rsidP="00195010">
      <w:pPr>
        <w:spacing w:before="100" w:beforeAutospacing="1"/>
        <w:rPr>
          <w:rFonts w:ascii="Cambria" w:eastAsia="MS Mincho" w:hAnsi="Cambria"/>
          <w:sz w:val="22"/>
          <w:szCs w:val="22"/>
          <w:u w:val="single"/>
          <w:lang w:val="en-US" w:eastAsia="en-US"/>
        </w:rPr>
      </w:pPr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2</w:t>
      </w:r>
      <w:r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.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Mokart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D,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Darmon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M,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Schellongowski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P,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Pickkers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P, Soares M,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Rello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J, Bauer PR, van de Louw A,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Lemiale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V,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Taccone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FS, Martin-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Loeches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I,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Salluh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J,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Rusinova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K, Mehta S, Antonelli M,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Kouatchet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A, Barratt-Due A,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Valkonen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M,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Landburg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PP,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Bukan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RB,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Pène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F,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Metaxa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V,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Burghi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G,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Saillard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C, Nielsen LB,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Canet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E,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Bisbal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M,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Azoulay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E; Efraim investigators and the Nine-I study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group.Acute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respiratory failure in immunocompromised patients: outcome and clinical features according to neutropenia status.</w:t>
      </w:r>
      <w:r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</w:t>
      </w:r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Ann Intensive Care. 2020 Oct 22;10(1):146.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doi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: 10.1186/s13613-020-00764-7.</w:t>
      </w:r>
    </w:p>
    <w:p w14:paraId="77C91996" w14:textId="77777777" w:rsidR="00195010" w:rsidRDefault="00195010" w:rsidP="00195010">
      <w:pPr>
        <w:spacing w:before="100" w:beforeAutospacing="1"/>
        <w:rPr>
          <w:rFonts w:ascii="Cambria" w:eastAsia="MS Mincho" w:hAnsi="Cambria"/>
          <w:sz w:val="22"/>
          <w:szCs w:val="22"/>
          <w:u w:val="single"/>
          <w:lang w:val="en-US" w:eastAsia="en-US"/>
        </w:rPr>
      </w:pPr>
      <w:r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3. </w:t>
      </w:r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Lopez R,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Rello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J,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Taccone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FS, Salem OBH, Bauer PR,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Séguin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A, van de Louw A,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Metaxa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V,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Klouche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K, Martin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Loeches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I,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Montini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L, Mehta S,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Bruneel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F,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Lisboa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T, Viana W,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Pickkers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P, Russell L,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Rusinova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K,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Kouatchet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A,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Barbier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F,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Mokart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D,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Azoulay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E,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Darmon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M.</w:t>
      </w:r>
      <w:r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</w:t>
      </w:r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Aminoglycosides in Immunocompromised Critically Ill Patients With Bacterial Pneumonia and Septic Shock: A Post-Hoc Analysis of a Prospective Multicenter Multinational Cohort.</w:t>
      </w:r>
      <w:r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</w:t>
      </w:r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Shock. 2020 Dec;54(6):731-737.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doi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: 10.1097/SHK.0000000000001553.</w:t>
      </w:r>
    </w:p>
    <w:p w14:paraId="1C67F697" w14:textId="6388BF2A" w:rsidR="00195010" w:rsidRPr="00195010" w:rsidRDefault="00195010" w:rsidP="00195010">
      <w:pPr>
        <w:spacing w:before="100" w:beforeAutospacing="1"/>
        <w:rPr>
          <w:rFonts w:ascii="Cambria" w:eastAsia="MS Mincho" w:hAnsi="Cambria"/>
          <w:sz w:val="22"/>
          <w:szCs w:val="22"/>
          <w:u w:val="single"/>
          <w:lang w:val="en-US" w:eastAsia="en-US"/>
        </w:rPr>
      </w:pPr>
      <w:r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4. </w:t>
      </w:r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Van den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Bulcke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B,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Metaxa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V,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Reyners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AK,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Rusinova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K, Jensen HI,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Malmgren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J,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Darmon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M, Talmor D,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Meert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AP,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Cancelliere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L,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Zubek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L, Maia P,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Michalsen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A,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Kompanje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EJO,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Vlerick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P,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Roels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J,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Vansteelandt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S,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Decruyenaere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J,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Azoulay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E,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Vanheule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S, Piers R, Benoit D; DISPROPRICUS study group of the Ethics Section of the ESICM.</w:t>
      </w:r>
      <w:r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E</w:t>
      </w:r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thical climate and intention to leave among critical care clinicians: an observational study in 68 intensive care units across Europe and the United States.</w:t>
      </w:r>
      <w:r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</w:t>
      </w:r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Intensive Care Med. 2020 Jan;46(1):46-56.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doi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: 10.1007/s00134-019-05829-1.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Epub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2019 Nov 5.</w:t>
      </w:r>
    </w:p>
    <w:p w14:paraId="264DE472" w14:textId="77777777" w:rsidR="00195010" w:rsidRDefault="00195010" w:rsidP="00195010">
      <w:pPr>
        <w:spacing w:before="100" w:beforeAutospacing="1"/>
        <w:rPr>
          <w:rFonts w:ascii="Cambria" w:eastAsia="MS Mincho" w:hAnsi="Cambria"/>
          <w:sz w:val="22"/>
          <w:szCs w:val="22"/>
          <w:u w:val="single"/>
          <w:lang w:val="en-US" w:eastAsia="en-US"/>
        </w:rPr>
      </w:pPr>
      <w:r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5.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Kopecký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O,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Rusinová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K,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Kouba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M,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Macová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I.</w:t>
      </w:r>
      <w:r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</w:t>
      </w:r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The role of palliative care in acute care setting.</w:t>
      </w:r>
      <w:r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Vnitr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Lek. 2019 Summer;65(6):449-455.</w:t>
      </w:r>
    </w:p>
    <w:p w14:paraId="01336723" w14:textId="029C10BB" w:rsidR="00195010" w:rsidRPr="00195010" w:rsidRDefault="00195010" w:rsidP="00195010">
      <w:pPr>
        <w:spacing w:before="100" w:beforeAutospacing="1"/>
        <w:rPr>
          <w:rFonts w:ascii="Cambria" w:eastAsia="MS Mincho" w:hAnsi="Cambria"/>
          <w:sz w:val="22"/>
          <w:szCs w:val="22"/>
          <w:u w:val="single"/>
          <w:lang w:val="en-US" w:eastAsia="en-US"/>
        </w:rPr>
      </w:pPr>
      <w:r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6. </w:t>
      </w:r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Martin-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Loeches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I,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Lemiale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V, Geoghegan P, McMahon MA,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Pickkers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P, Soares M,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Perner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A,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Meyhoff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TS,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Bukan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RB,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Rello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J, Bauer PR, van de Louw A,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Taccone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FS,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Salluh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J,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Hemelaar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P,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Schellongowski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P,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Rusinova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K, Terzi N, Mehta S, Antonelli M,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Kouatchet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A,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Klepstad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P,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Valkonen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M,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Landburg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PP, Barratt-Due A,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Bruneel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F,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Pène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F,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Metaxa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V, Moreau AS,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Souppart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V,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Burghi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G,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Girault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C, Silva UVA,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Montini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L,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Barbier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F, Nielsen LB,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Gaborit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B,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Mokart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D,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Chevret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S,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Azoulay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E; Efraim investigators and the Nine-I study group.</w:t>
      </w:r>
      <w:r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</w:t>
      </w:r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Influenza and associated co-infections in critically ill immunosuppressed patients.</w:t>
      </w:r>
      <w:r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 </w:t>
      </w:r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 xml:space="preserve">Crit Care. 2019 May 2;23(1):152. </w:t>
      </w:r>
      <w:proofErr w:type="spellStart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doi</w:t>
      </w:r>
      <w:proofErr w:type="spellEnd"/>
      <w:r w:rsidRPr="00195010">
        <w:rPr>
          <w:rFonts w:ascii="Cambria" w:eastAsia="MS Mincho" w:hAnsi="Cambria"/>
          <w:sz w:val="22"/>
          <w:szCs w:val="22"/>
          <w:u w:val="single"/>
          <w:lang w:val="en-US" w:eastAsia="en-US"/>
        </w:rPr>
        <w:t>: 10.1186/s13054-019-2425-6.</w:t>
      </w:r>
    </w:p>
    <w:p w14:paraId="3751E2DB" w14:textId="77777777" w:rsidR="00195010" w:rsidRDefault="00195010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42457EE3" w14:textId="57906719" w:rsidR="00C91659" w:rsidRPr="00C91659" w:rsidRDefault="00195010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>
        <w:rPr>
          <w:rFonts w:ascii="Cambria" w:eastAsia="MS Mincho" w:hAnsi="Cambria"/>
          <w:sz w:val="22"/>
          <w:szCs w:val="22"/>
          <w:lang w:val="en-US" w:eastAsia="en-US"/>
        </w:rPr>
        <w:t>7.</w:t>
      </w:r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Rusinova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K,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Darmon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M. Focus on improved patient management. Intensive Care</w:t>
      </w:r>
    </w:p>
    <w:p w14:paraId="7F21B2B0" w14:textId="34A70D72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lastRenderedPageBreak/>
        <w:t xml:space="preserve">Med. 2018 Dec 17.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doi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: 10.1007/s00134-018-5488-y. </w:t>
      </w:r>
    </w:p>
    <w:p w14:paraId="4E8D8F46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27BE47CC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49D52F01" w14:textId="03AF53D6" w:rsidR="00C91659" w:rsidRPr="00C91659" w:rsidRDefault="00195010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>
        <w:rPr>
          <w:rFonts w:ascii="Cambria" w:eastAsia="MS Mincho" w:hAnsi="Cambria"/>
          <w:sz w:val="22"/>
          <w:szCs w:val="22"/>
          <w:lang w:val="en-US" w:eastAsia="en-US"/>
        </w:rPr>
        <w:t>8.</w:t>
      </w:r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Puntillo KA, Max A,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Timsit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JF, Ruckly S,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Chanques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G,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Robleda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G, Roche-Campo F,</w:t>
      </w:r>
    </w:p>
    <w:p w14:paraId="127927A9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Mancebo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J,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Divatia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JV, Soares M, Ionescu DC,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Grintescu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IM, Maggiore SM,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Rusinova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</w:p>
    <w:p w14:paraId="4CF34042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K,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Owczuk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R,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Egerod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I,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Papathanassoglou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EDE,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Kyranou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M, Joynt GM,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Burghi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G,</w:t>
      </w:r>
    </w:p>
    <w:p w14:paraId="2AF4F0DB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Freebairn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RC, Ho KM,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Kaarlola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A, Gerritsen RT,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Kesecioglu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J,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Sulaj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MMS,</w:t>
      </w:r>
    </w:p>
    <w:p w14:paraId="11C8C2F9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Norrenberg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M, Benoit DD,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Seha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MSG,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Hennein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A, Pereira FJ,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Benbenishty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JS,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Abroug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</w:p>
    <w:p w14:paraId="5DEC93E3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F, Aquilina A, Monte JRC, An Y,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Azoulay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E. Pain distress: the negative emotion</w:t>
      </w:r>
    </w:p>
    <w:p w14:paraId="57F2459A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associated with procedures in ICU patients. Intensive Care Med. 2018</w:t>
      </w:r>
    </w:p>
    <w:p w14:paraId="0465127F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Sep;44(9):1493-1501.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doi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: 10.1007/s00134-018-5344-0.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Epub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2018 Aug 21. PubMed</w:t>
      </w:r>
    </w:p>
    <w:p w14:paraId="348334AE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PMID: 30128592.</w:t>
      </w:r>
    </w:p>
    <w:p w14:paraId="2888C6F0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2244A2DB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3E2871D7" w14:textId="5CF4C926" w:rsidR="00C91659" w:rsidRPr="00C91659" w:rsidRDefault="00195010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>
        <w:rPr>
          <w:rFonts w:ascii="Cambria" w:eastAsia="MS Mincho" w:hAnsi="Cambria"/>
          <w:sz w:val="22"/>
          <w:szCs w:val="22"/>
          <w:lang w:val="en-US" w:eastAsia="en-US"/>
        </w:rPr>
        <w:t>9.</w:t>
      </w:r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Benoit DD, Jensen HI,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Malmgren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J,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Metaxa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V,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Reyners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AK,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Darmon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M,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Rusinova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K, </w:t>
      </w:r>
    </w:p>
    <w:p w14:paraId="30A42D7B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Talmor D,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Meert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AP,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Cancelliere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L,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Zubek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L, Maia P,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Michalsen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A,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Vanheule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S,</w:t>
      </w:r>
    </w:p>
    <w:p w14:paraId="2571A280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Kompanje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EJO,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Decruyenaere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J,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Vandenberghe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S,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Vansteelandt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S,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Gadeyne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B, Van den </w:t>
      </w:r>
    </w:p>
    <w:p w14:paraId="1373C1AC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Bulcke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B,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Azoulay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E, Piers RD; DISPROPRICUS study group of the Ethics Section of </w:t>
      </w:r>
    </w:p>
    <w:p w14:paraId="5AD9ADA9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the European Society of Intensive Care Medicine. Outcome in patients perceived as</w:t>
      </w:r>
    </w:p>
    <w:p w14:paraId="6BE825DA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receiving excessive care across different ethical climates: a prospective study</w:t>
      </w:r>
    </w:p>
    <w:p w14:paraId="440106E5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in 68 intensive care units in Europe and the USA. Intensive Care Med. 2018</w:t>
      </w:r>
    </w:p>
    <w:p w14:paraId="76724BD7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Jul;44(7):1039-1049.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doi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: 10.1007/s00134-018-5231-8.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Epub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2018 May 28. PubMed</w:t>
      </w:r>
    </w:p>
    <w:p w14:paraId="19D47058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PMID: 29808345; PubMed Central PMCID: PMC6061457.</w:t>
      </w:r>
    </w:p>
    <w:p w14:paraId="05E68F8D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791DD4CF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0879F912" w14:textId="5088A847" w:rsidR="00C91659" w:rsidRPr="00C91659" w:rsidRDefault="00195010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>
        <w:rPr>
          <w:rFonts w:ascii="Cambria" w:eastAsia="MS Mincho" w:hAnsi="Cambria"/>
          <w:sz w:val="22"/>
          <w:szCs w:val="22"/>
          <w:lang w:val="en-US" w:eastAsia="en-US"/>
        </w:rPr>
        <w:t>10.</w:t>
      </w:r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Rusinová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K,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Červenková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M,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Čepelíková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Z,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Kopecký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O. [Perioperative palliative</w:t>
      </w:r>
    </w:p>
    <w:p w14:paraId="4A54E25C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care: the role of multidisciplinary consult team in perioperative period and</w:t>
      </w:r>
    </w:p>
    <w:p w14:paraId="357CAD74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intensive care setting]. Cas Lek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Cesk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>. 2018 Spring;157(1):30-33. Czech. PubMed</w:t>
      </w:r>
    </w:p>
    <w:p w14:paraId="0B17004E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PMID: 29564904.</w:t>
      </w:r>
    </w:p>
    <w:p w14:paraId="0C73568E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3FCC2B20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169F448B" w14:textId="4FFEBA75" w:rsidR="00C91659" w:rsidRPr="00C91659" w:rsidRDefault="00195010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>
        <w:rPr>
          <w:rFonts w:ascii="Cambria" w:eastAsia="MS Mincho" w:hAnsi="Cambria"/>
          <w:sz w:val="22"/>
          <w:szCs w:val="22"/>
          <w:lang w:val="en-US" w:eastAsia="en-US"/>
        </w:rPr>
        <w:t>11.</w:t>
      </w:r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Van den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Bulcke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B, Piers R, Jensen HI,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Malmgren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J,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Metaxa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V,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Reyners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AK,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Darmon</w:t>
      </w:r>
      <w:proofErr w:type="spellEnd"/>
    </w:p>
    <w:p w14:paraId="77153AC5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M,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Rusinova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K, Talmor D,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Meert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AP,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Cancelliere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L,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Zubek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L, Maia P,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Michalsen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A,</w:t>
      </w:r>
    </w:p>
    <w:p w14:paraId="047C9334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Decruyenaere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J,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Kompanje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EJO,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Azoulay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E,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Meganck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R, Van de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Sompel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A,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Vansteelandt</w:t>
      </w:r>
      <w:proofErr w:type="spellEnd"/>
    </w:p>
    <w:p w14:paraId="3A27DA47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S,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Vlerick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P,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Vanheule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S, Benoit DD. Ethical decision-making climate in the ICU: </w:t>
      </w:r>
    </w:p>
    <w:p w14:paraId="25EDABF6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theoretical framework and validation of a self-assessment tool. BMJ Qual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Saf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>.</w:t>
      </w:r>
    </w:p>
    <w:p w14:paraId="29EAD1DD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2018 Oct;27(10):781-789.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doi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: 10.1136/bmjqs-2017-007390.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Epub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2018 Feb 23. PubMed</w:t>
      </w:r>
    </w:p>
    <w:p w14:paraId="3081C86E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PMID: 29475979.</w:t>
      </w:r>
    </w:p>
    <w:p w14:paraId="7DF2DFD3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6981A6DF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2DEBB7B8" w14:textId="10CF73A2" w:rsidR="00C91659" w:rsidRPr="00C91659" w:rsidRDefault="00195010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>
        <w:rPr>
          <w:rFonts w:ascii="Cambria" w:eastAsia="MS Mincho" w:hAnsi="Cambria"/>
          <w:sz w:val="22"/>
          <w:szCs w:val="22"/>
          <w:lang w:val="en-US" w:eastAsia="en-US"/>
        </w:rPr>
        <w:t>12.</w:t>
      </w:r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Azoulay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E,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Pickkers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P, Soares M,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Perner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A,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Rello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J, Bauer PR, van de Louw A,</w:t>
      </w:r>
    </w:p>
    <w:p w14:paraId="46F3C73D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Hemelaar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P,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Lemiale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V,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Taccone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FS, Martin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Loeches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I,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Meyhoff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TS,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Salluh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J,</w:t>
      </w:r>
    </w:p>
    <w:p w14:paraId="112F4E3F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Schellongowski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P,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Rusinova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K, Terzi N, Mehta S, Antonelli M,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Kouatchet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A,</w:t>
      </w:r>
    </w:p>
    <w:p w14:paraId="5ED98D9E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Barratt-Due A,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Valkonen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M,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Landburg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PP,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Bruneel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F,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Bukan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RB,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Pène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F,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Metaxa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V,</w:t>
      </w:r>
    </w:p>
    <w:p w14:paraId="5B1AD238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Moreau AS,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Souppart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V,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Burghi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G,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Girault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C, Silva UVA,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Montini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L,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Barbier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F,</w:t>
      </w:r>
    </w:p>
    <w:p w14:paraId="2EFF96CC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Nielsen LB,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Gaborit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B,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Mokart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D,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Chevret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S; Efraim investigators and the Nine-I</w:t>
      </w:r>
    </w:p>
    <w:p w14:paraId="1E48CB88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study group. Acute hypoxemic respiratory failure in immunocompromised patients:</w:t>
      </w:r>
    </w:p>
    <w:p w14:paraId="69B4D574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the Efraim multinational prospective cohort study. Intensive Care Med. 2017</w:t>
      </w:r>
    </w:p>
    <w:p w14:paraId="596DB40E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Dec;43(12):1808-1819.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doi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: 10.1007/s00134-017-4947-1.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Epub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2017 Sep 25. PubMed</w:t>
      </w:r>
    </w:p>
    <w:p w14:paraId="60A17305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PMID: 28948369.</w:t>
      </w:r>
    </w:p>
    <w:p w14:paraId="2CC68346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56A6E2F4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5B5D9244" w14:textId="63118A21" w:rsidR="00C91659" w:rsidRPr="00C91659" w:rsidRDefault="00195010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>
        <w:rPr>
          <w:rFonts w:ascii="Cambria" w:eastAsia="MS Mincho" w:hAnsi="Cambria"/>
          <w:sz w:val="22"/>
          <w:szCs w:val="22"/>
          <w:lang w:val="en-US" w:eastAsia="en-US"/>
        </w:rPr>
        <w:t>13.</w:t>
      </w:r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Azoulay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E,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Knoebl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P,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Garnacho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-Montero J,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Rusinova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K,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Galstian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G,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Eggimann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P,</w:t>
      </w:r>
    </w:p>
    <w:p w14:paraId="2FC11C90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Abroug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F, Benoit D, von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Bergwelt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-Baildon M,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Wendon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J, Scully M. Expert Statements</w:t>
      </w:r>
    </w:p>
    <w:p w14:paraId="1E717C55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lastRenderedPageBreak/>
        <w:t xml:space="preserve">on the Standard of Care in Critically Ill Adult Patients With Atypical Hemolytic </w:t>
      </w:r>
    </w:p>
    <w:p w14:paraId="7075C002" w14:textId="32ECF40C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Uremic Syndrome. Chest. 2017 Aug;152(2):424-434. doi:10.1016/j.chest.2017.03.055.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Epub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2017 Apr 23. Review. PubMed PMID: 28442312.</w:t>
      </w:r>
    </w:p>
    <w:p w14:paraId="705405A9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626A1BC1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1BB7A297" w14:textId="749B83A7" w:rsidR="00C91659" w:rsidRPr="00C91659" w:rsidRDefault="00195010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>
        <w:rPr>
          <w:rFonts w:ascii="Cambria" w:eastAsia="MS Mincho" w:hAnsi="Cambria"/>
          <w:sz w:val="22"/>
          <w:szCs w:val="22"/>
          <w:lang w:val="en-US" w:eastAsia="en-US"/>
        </w:rPr>
        <w:t>14.</w:t>
      </w:r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Sprung CL,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Rusinova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K,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Ranzani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OT. Variability in forgoing life-sustaining</w:t>
      </w:r>
    </w:p>
    <w:p w14:paraId="6EE54EC6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treatments: reasons and recommendations. Intensive Care Med. 2015</w:t>
      </w:r>
    </w:p>
    <w:p w14:paraId="6E0BEC8D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Sep;41(9):1679-81.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doi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: 10.1007/s00134-015-3868-0.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Epub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2015 May 19. PubMed PMID:</w:t>
      </w:r>
    </w:p>
    <w:p w14:paraId="5A7EC958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26077065.</w:t>
      </w:r>
    </w:p>
    <w:p w14:paraId="4CFF1301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7088E5A0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4EDE2A47" w14:textId="0E32232C" w:rsidR="00C91659" w:rsidRPr="00C91659" w:rsidRDefault="00195010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>
        <w:rPr>
          <w:rFonts w:ascii="Cambria" w:eastAsia="MS Mincho" w:hAnsi="Cambria"/>
          <w:sz w:val="22"/>
          <w:szCs w:val="22"/>
          <w:lang w:val="en-US" w:eastAsia="en-US"/>
        </w:rPr>
        <w:t>15.</w:t>
      </w:r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Rusinova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K, Cerny V,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Kukal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J,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Pokorna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E. Expanding the DCD donor pool:</w:t>
      </w:r>
    </w:p>
    <w:p w14:paraId="3C08C913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prediction of time to death after removal of life-sustaining treatments.</w:t>
      </w:r>
    </w:p>
    <w:p w14:paraId="3816AB3B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Intensive Care Med. 2015 Sep;41(9):1719-20.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doi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: 10.1007/s00134-015-3838-6.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Epub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</w:p>
    <w:p w14:paraId="58B3BB4B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2015 May 8. PubMed PMID: 25952827.</w:t>
      </w:r>
    </w:p>
    <w:p w14:paraId="02250351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60FCF073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62A14431" w14:textId="689EF8C5" w:rsidR="00C91659" w:rsidRPr="00C91659" w:rsidRDefault="00195010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>
        <w:rPr>
          <w:rFonts w:ascii="Cambria" w:eastAsia="MS Mincho" w:hAnsi="Cambria"/>
          <w:sz w:val="22"/>
          <w:szCs w:val="22"/>
          <w:lang w:val="en-US" w:eastAsia="en-US"/>
        </w:rPr>
        <w:t>16.</w:t>
      </w:r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Rusinova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K,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Simek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J. Should we relax the definition of death or the dead</w:t>
      </w:r>
    </w:p>
    <w:p w14:paraId="5FC20987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donor rule? Intensive Care Med. 2014 Jun;40(6):917-8.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doi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>:</w:t>
      </w:r>
    </w:p>
    <w:p w14:paraId="31F4784E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10.1007/s00134-014-3291-y.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Epub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2014 Apr 30. PubMed PMID: 24781205.</w:t>
      </w:r>
    </w:p>
    <w:p w14:paraId="0AB81045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5254E8ED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1E78BF57" w14:textId="37A0958E" w:rsidR="00C91659" w:rsidRPr="00C91659" w:rsidRDefault="00195010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>
        <w:rPr>
          <w:rFonts w:ascii="Cambria" w:eastAsia="MS Mincho" w:hAnsi="Cambria"/>
          <w:sz w:val="22"/>
          <w:szCs w:val="22"/>
          <w:lang w:val="en-US" w:eastAsia="en-US"/>
        </w:rPr>
        <w:t>17.</w:t>
      </w:r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Rusinova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K,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Kukal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J,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Simek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J, Cerny V; DEPRESS study working group. Limited</w:t>
      </w:r>
    </w:p>
    <w:p w14:paraId="19512E05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family members/staff communication in intensive care units in the Czech and</w:t>
      </w:r>
    </w:p>
    <w:p w14:paraId="5A5F3F3F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Slovak Republics considerably increases anxiety in patients' relatives--the</w:t>
      </w:r>
    </w:p>
    <w:p w14:paraId="130A2E07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DEPRESS study. BMC Psychiatry. 2014 Jan 27;14:21.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doi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>: 10.1186/1471-244X-14-21.</w:t>
      </w:r>
    </w:p>
    <w:p w14:paraId="089489BB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PubMed PMID: 24467834; PubMed Central PMCID: PMC3931312.</w:t>
      </w:r>
    </w:p>
    <w:p w14:paraId="45746D7A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1E98B10C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62CCD706" w14:textId="30105E05" w:rsidR="00C91659" w:rsidRPr="00C91659" w:rsidRDefault="00195010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>
        <w:rPr>
          <w:rFonts w:ascii="Cambria" w:eastAsia="MS Mincho" w:hAnsi="Cambria"/>
          <w:sz w:val="22"/>
          <w:szCs w:val="22"/>
          <w:lang w:val="en-US" w:eastAsia="en-US"/>
        </w:rPr>
        <w:t>18.</w:t>
      </w:r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Puntillo KA, Max A,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Timsit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JF,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Vignoud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L,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Chanques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G,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Robleda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G, Roche-Campo </w:t>
      </w:r>
    </w:p>
    <w:p w14:paraId="6761EDD3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F,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Mancebo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J,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Divatia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JV, Soares M, Ionescu DC,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Grintescu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IM,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Vasiliu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IL,</w:t>
      </w:r>
    </w:p>
    <w:p w14:paraId="32EDA007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Maggiore SM,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Rusinova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K,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Owczuk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R,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Egerod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I,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Papathanassoglou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ED,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Kyranou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M,</w:t>
      </w:r>
    </w:p>
    <w:p w14:paraId="6121075B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Joynt GM,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Burghi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G,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Freebairn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RC, Ho KM,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Kaarlola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A, Gerritsen RT,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Kesecioglu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J, </w:t>
      </w:r>
    </w:p>
    <w:p w14:paraId="4B240D98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Sulaj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MM,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Norrenberg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M, Benoit DD,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Seha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MS,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Hennein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A,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Periera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FJ,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Benbenishty</w:t>
      </w:r>
      <w:proofErr w:type="spellEnd"/>
    </w:p>
    <w:p w14:paraId="412A4A66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JS,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Abroug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F, Aquilina A, Monte JR, An Y,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Azoulay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E. Determinants of procedural</w:t>
      </w:r>
    </w:p>
    <w:p w14:paraId="0E74FE27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pain intensity in the intensive care unit. The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Europain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® study. Am J Respir Crit </w:t>
      </w:r>
    </w:p>
    <w:p w14:paraId="3946E281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Care Med. 2014 Jan 1;189(1):39-47.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doi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: 10.1164/rccm.201306-1174OC. PubMed PMID: </w:t>
      </w:r>
    </w:p>
    <w:p w14:paraId="6F6C3B83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24262016.</w:t>
      </w:r>
    </w:p>
    <w:p w14:paraId="263409D3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3569B999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3401E32C" w14:textId="244E03CD" w:rsidR="00C91659" w:rsidRPr="00C91659" w:rsidRDefault="00195010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>
        <w:rPr>
          <w:rFonts w:ascii="Cambria" w:eastAsia="MS Mincho" w:hAnsi="Cambria"/>
          <w:sz w:val="22"/>
          <w:szCs w:val="22"/>
          <w:lang w:val="en-US" w:eastAsia="en-US"/>
        </w:rPr>
        <w:t>19.</w:t>
      </w:r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Rusinova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K,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Guidet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B. "Are you sure it's about 'age'?". Intensive Care Med.</w:t>
      </w:r>
    </w:p>
    <w:p w14:paraId="4774D87D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2014 Jan;40(1):114-6.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doi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: 10.1007/s00134-013-3147-x.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Epub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2013 Nov 12. PubMed</w:t>
      </w:r>
    </w:p>
    <w:p w14:paraId="68A21484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PMID: 24217659.</w:t>
      </w:r>
    </w:p>
    <w:p w14:paraId="2CF9F561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0C475386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275BE185" w14:textId="5859F69F" w:rsidR="00C91659" w:rsidRPr="00C91659" w:rsidRDefault="00195010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>
        <w:rPr>
          <w:rFonts w:ascii="Cambria" w:eastAsia="MS Mincho" w:hAnsi="Cambria"/>
          <w:sz w:val="22"/>
          <w:szCs w:val="22"/>
          <w:lang w:val="en-US" w:eastAsia="en-US"/>
        </w:rPr>
        <w:t>20.</w:t>
      </w:r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Rusinova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K,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Simek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J. Why are they all so keen on communication? Crit Care</w:t>
      </w:r>
    </w:p>
    <w:p w14:paraId="0AE77ABE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Med. 2013 Oct;41(10):2435-6.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doi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>: 10.1097/CCM.0b013e31829cb278. PubMed PMID:</w:t>
      </w:r>
    </w:p>
    <w:p w14:paraId="6D5C932D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24060771.</w:t>
      </w:r>
    </w:p>
    <w:p w14:paraId="1387227B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42428959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0D9BEBCF" w14:textId="640774A6" w:rsidR="00C91659" w:rsidRPr="00C91659" w:rsidRDefault="00195010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>
        <w:rPr>
          <w:rFonts w:ascii="Cambria" w:eastAsia="MS Mincho" w:hAnsi="Cambria"/>
          <w:sz w:val="22"/>
          <w:szCs w:val="22"/>
          <w:lang w:val="en-US" w:eastAsia="en-US"/>
        </w:rPr>
        <w:t>21.</w:t>
      </w:r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Rusinova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K,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Houdek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P. Physicians looking in the mirror: how we may influence </w:t>
      </w:r>
    </w:p>
    <w:p w14:paraId="31B21AD3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the end-of-life decisions of surrogates. Crit Care Med. 2013 Jul;41(7):1814-5.</w:t>
      </w:r>
    </w:p>
    <w:p w14:paraId="18BBD417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doi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>: 10.1097/CCM.0b013e3182913395. PubMed PMID: 23774347.</w:t>
      </w:r>
    </w:p>
    <w:p w14:paraId="78C43C1C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1B43027F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74C39395" w14:textId="60DD5D32" w:rsidR="00C91659" w:rsidRPr="00C91659" w:rsidRDefault="00195010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>
        <w:rPr>
          <w:rFonts w:ascii="Cambria" w:eastAsia="MS Mincho" w:hAnsi="Cambria"/>
          <w:sz w:val="22"/>
          <w:szCs w:val="22"/>
          <w:lang w:val="en-US" w:eastAsia="en-US"/>
        </w:rPr>
        <w:t>22.</w:t>
      </w:r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Vesin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A,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Azoulay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E, Ruckly S,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Vignoud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L,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Rusinovà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K, Benoit D, Soares M,</w:t>
      </w:r>
    </w:p>
    <w:p w14:paraId="0E01A5FB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Azeivedo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-Maia P,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Abroug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F,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Benbenishty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J,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Timsit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JF. Reporting and handling</w:t>
      </w:r>
    </w:p>
    <w:p w14:paraId="7049428E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missing values in clinical studies in intensive care units. Intensive Care Med.</w:t>
      </w:r>
    </w:p>
    <w:p w14:paraId="458B4084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2013 Aug;39(8):1396-404.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doi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: 10.1007/s00134-013-2949-1.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Epub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2013 May 18.</w:t>
      </w:r>
    </w:p>
    <w:p w14:paraId="0A36D668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Review. PubMed PMID: 23685609.</w:t>
      </w:r>
    </w:p>
    <w:p w14:paraId="74CC0E13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5344D4E1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12A79DD3" w14:textId="2D120037" w:rsidR="00C91659" w:rsidRPr="00C91659" w:rsidRDefault="00195010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>
        <w:rPr>
          <w:rFonts w:ascii="Cambria" w:eastAsia="MS Mincho" w:hAnsi="Cambria"/>
          <w:sz w:val="22"/>
          <w:szCs w:val="22"/>
          <w:lang w:val="en-US" w:eastAsia="en-US"/>
        </w:rPr>
        <w:t>23.</w:t>
      </w:r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Balik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M, Zakharchenko M,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Leden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P,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Otahal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M, Hruby J,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Polak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F,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Rusinova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K,</w:t>
      </w:r>
    </w:p>
    <w:p w14:paraId="435E5236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Stach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Z,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Tokarik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M,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Vavrova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J,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Jabor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A,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Oudemans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-van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Straaten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HM. Bioenergetic</w:t>
      </w:r>
    </w:p>
    <w:p w14:paraId="1484C20E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gain of citrate anticoagulated continuous hemodiafiltration--a comparison between</w:t>
      </w:r>
    </w:p>
    <w:p w14:paraId="44153DCC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2 citrate modalities and unfractionated heparin. J Crit Care. 2013</w:t>
      </w:r>
    </w:p>
    <w:p w14:paraId="7DF0831D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Feb;28(1):87-95.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doi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: 10.1016/j.jcrc.2012.06.003.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Epub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2012 Aug 27. PubMed PMID: </w:t>
      </w:r>
    </w:p>
    <w:p w14:paraId="0EE2DEBB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22951019.</w:t>
      </w:r>
    </w:p>
    <w:p w14:paraId="308774B1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57946C16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74037443" w14:textId="34670045" w:rsidR="00C91659" w:rsidRPr="00C91659" w:rsidRDefault="00195010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>
        <w:rPr>
          <w:rFonts w:ascii="Cambria" w:eastAsia="MS Mincho" w:hAnsi="Cambria"/>
          <w:sz w:val="22"/>
          <w:szCs w:val="22"/>
          <w:lang w:val="en-US" w:eastAsia="en-US"/>
        </w:rPr>
        <w:t>24.</w:t>
      </w:r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Balik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M, Zakharchenko M,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Otahal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M, Hruby J,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Polak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F,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Rusinova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K,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Stach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Z,</w:t>
      </w:r>
    </w:p>
    <w:p w14:paraId="43901A3D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Vavrova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J,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Jabor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A. Quantification of systemic delivery of substrates for</w:t>
      </w:r>
    </w:p>
    <w:p w14:paraId="0A4B5F38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intermediate metabolism during citrate anticoagulation of continuous renal</w:t>
      </w:r>
    </w:p>
    <w:p w14:paraId="08909EA5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replacement therapy. Blood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Purif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. 2012;33(1-3):80-7.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doi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: 10.1159/000334641.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Epub</w:t>
      </w:r>
      <w:proofErr w:type="spellEnd"/>
    </w:p>
    <w:p w14:paraId="2F22D55E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2011 Dec 30. PubMed PMID: 22212643.</w:t>
      </w:r>
    </w:p>
    <w:p w14:paraId="66603E2E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153E4C0C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11F819F7" w14:textId="23A0944C" w:rsidR="00C91659" w:rsidRPr="00C91659" w:rsidRDefault="00195010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>
        <w:rPr>
          <w:rFonts w:ascii="Cambria" w:eastAsia="MS Mincho" w:hAnsi="Cambria"/>
          <w:sz w:val="22"/>
          <w:szCs w:val="22"/>
          <w:lang w:val="en-US" w:eastAsia="en-US"/>
        </w:rPr>
        <w:t>25.</w:t>
      </w:r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Peigne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V,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Chaize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M,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Falissard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B, Kentish-Barnes N,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Rusinova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K,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Megarbane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B,</w:t>
      </w:r>
    </w:p>
    <w:p w14:paraId="7608D5A5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Bele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N,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Cariou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A,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Fieux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F,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Garrouste-Orgeas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M, Georges H, Jourdain M,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Kouatchet</w:t>
      </w:r>
      <w:proofErr w:type="spellEnd"/>
    </w:p>
    <w:p w14:paraId="4BF90EA1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A,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Lautrette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A,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Legriel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S,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Regnier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B, Renault A,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Thirion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M,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Timsit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JF, Toledano</w:t>
      </w:r>
    </w:p>
    <w:p w14:paraId="2CB321B6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D,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Chevret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S, Pochard F, Schlemmer B,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Azoulay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E. Important questions asked by</w:t>
      </w:r>
    </w:p>
    <w:p w14:paraId="6F211A2E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family members of intensive care unit patients. Crit Care Med. 2011</w:t>
      </w:r>
    </w:p>
    <w:p w14:paraId="63F65975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Jun;39(6):1365-71.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doi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>: 10.1097/CCM.0b013e3182120b68. PubMed PMID: 21358395.</w:t>
      </w:r>
    </w:p>
    <w:p w14:paraId="7CD2DC5B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405C7CC1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372ACEF5" w14:textId="642E70C8" w:rsidR="00C91659" w:rsidRPr="00C91659" w:rsidRDefault="00195010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>
        <w:rPr>
          <w:rFonts w:ascii="Cambria" w:eastAsia="MS Mincho" w:hAnsi="Cambria"/>
          <w:sz w:val="22"/>
          <w:szCs w:val="22"/>
          <w:lang w:val="en-US" w:eastAsia="en-US"/>
        </w:rPr>
        <w:t>26.</w:t>
      </w:r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Cvachovec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K,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Cerný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V, Dostál O,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Heger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L,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Maláska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J,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Matejovi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M, Nalos D,</w:t>
      </w:r>
    </w:p>
    <w:p w14:paraId="0052547D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Novák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I,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Parízková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R, Payne J,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Roznovská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L,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Rusínová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K,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Sevcík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P,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Simek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J,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Tavel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</w:p>
    <w:p w14:paraId="717FFDD3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P,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Vácha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M,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Koblízek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V,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Pátková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P. [Consensus on providing palliative treatment</w:t>
      </w:r>
    </w:p>
    <w:p w14:paraId="56396D41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to patients with incurable organ failure].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Vnitr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Lek. 2009 Sep;55(9):846-9.</w:t>
      </w:r>
    </w:p>
    <w:p w14:paraId="74214A86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Czech. PubMed PMID: 19785387.</w:t>
      </w:r>
    </w:p>
    <w:p w14:paraId="3C34F6CF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56ED2E0D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640C942B" w14:textId="68D1DA0D" w:rsidR="00C91659" w:rsidRPr="00C91659" w:rsidRDefault="00195010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>
        <w:rPr>
          <w:rFonts w:ascii="Cambria" w:eastAsia="MS Mincho" w:hAnsi="Cambria"/>
          <w:sz w:val="22"/>
          <w:szCs w:val="22"/>
          <w:lang w:val="en-US" w:eastAsia="en-US"/>
        </w:rPr>
        <w:t>27.</w:t>
      </w:r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Azoulay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E,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Timsit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JF, Sprung CL, Soares M,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Rusinová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K,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Lafabrie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A,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Abizanda</w:t>
      </w:r>
      <w:proofErr w:type="spellEnd"/>
    </w:p>
    <w:p w14:paraId="519D2198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R,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Svantesson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M,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Rubulotta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F,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Ricou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B, Benoit D,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Heyland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D, Joynt G,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Français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A, </w:t>
      </w:r>
    </w:p>
    <w:p w14:paraId="141E943F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Azeivedo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-Maia P,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Owczuk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R,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Benbenishty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J, de Vita M, Valentin A,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Ksomos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A, Cohen </w:t>
      </w:r>
    </w:p>
    <w:p w14:paraId="7429E80F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S,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Kompan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L, Ho K,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Abroug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F,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Kaarlola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A, Gerlach H,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Kyprianou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T,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Michalsen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A,</w:t>
      </w:r>
    </w:p>
    <w:p w14:paraId="06B889FA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Chevret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S, Schlemmer B;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Conflicus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Study Investigators and for the Ethics Section </w:t>
      </w:r>
    </w:p>
    <w:p w14:paraId="7091FF7A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of the European Society of Intensive Care Medicine. Prevalence and factors of</w:t>
      </w:r>
    </w:p>
    <w:p w14:paraId="2C02EC59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intensive care unit conflicts: the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conflicus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study. Am J Respir Crit Care Med.</w:t>
      </w:r>
    </w:p>
    <w:p w14:paraId="0731E415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2009 Nov 1;180(9):853-60.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doi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: 10.1164/rccm.200810-1614OC.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Epub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2009 Jul 30.</w:t>
      </w:r>
    </w:p>
    <w:p w14:paraId="2007B3A0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PubMed PMID: 19644049.</w:t>
      </w:r>
    </w:p>
    <w:p w14:paraId="6282CB3A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4EBB628F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05C0F6C6" w14:textId="3349E5E8" w:rsidR="00C91659" w:rsidRPr="00C91659" w:rsidRDefault="00195010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>
        <w:rPr>
          <w:rFonts w:ascii="Cambria" w:eastAsia="MS Mincho" w:hAnsi="Cambria"/>
          <w:sz w:val="22"/>
          <w:szCs w:val="22"/>
          <w:lang w:val="en-US" w:eastAsia="en-US"/>
        </w:rPr>
        <w:t>28.</w:t>
      </w:r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Rusinová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K, Pochard F, Kentish-Barnes N,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Chaize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M,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Azoulay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E. Qualitative</w:t>
      </w:r>
    </w:p>
    <w:p w14:paraId="56C7AFD8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research: adding drive and dimension to clinical research. Crit Care Med. 2009</w:t>
      </w:r>
    </w:p>
    <w:p w14:paraId="45B1C7DC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Jan;37(1 Suppl):S140-6.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doi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>: 10.1097/CCM.0b013e31819207e7. PubMed PMID: 19104214.</w:t>
      </w:r>
    </w:p>
    <w:p w14:paraId="504D2D52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3BD079EE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</w:p>
    <w:p w14:paraId="47E282D1" w14:textId="75F8AD61" w:rsidR="00C91659" w:rsidRPr="00C91659" w:rsidRDefault="00195010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>
        <w:rPr>
          <w:rFonts w:ascii="Cambria" w:eastAsia="MS Mincho" w:hAnsi="Cambria"/>
          <w:sz w:val="22"/>
          <w:szCs w:val="22"/>
          <w:lang w:val="en-US" w:eastAsia="en-US"/>
        </w:rPr>
        <w:lastRenderedPageBreak/>
        <w:t>29.</w:t>
      </w:r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Peigne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V,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Rusinová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K,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Karlin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L,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Darmon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M,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Fermand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JP, Schlemmer B, </w:t>
      </w:r>
      <w:proofErr w:type="spellStart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>Azoulay</w:t>
      </w:r>
      <w:proofErr w:type="spellEnd"/>
      <w:r w:rsidR="00C91659"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 E.</w:t>
      </w:r>
    </w:p>
    <w:p w14:paraId="57C16038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Continued survival gains in recent years among critically ill myeloma patients.</w:t>
      </w:r>
    </w:p>
    <w:p w14:paraId="30952B72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Intensive Care Med. 2009 Mar;35(3):512-8.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doi</w:t>
      </w:r>
      <w:proofErr w:type="spellEnd"/>
      <w:r w:rsidRPr="00C91659">
        <w:rPr>
          <w:rFonts w:ascii="Cambria" w:eastAsia="MS Mincho" w:hAnsi="Cambria"/>
          <w:sz w:val="22"/>
          <w:szCs w:val="22"/>
          <w:lang w:val="en-US" w:eastAsia="en-US"/>
        </w:rPr>
        <w:t xml:space="preserve">: 10.1007/s00134-008-1320-4. </w:t>
      </w:r>
      <w:proofErr w:type="spellStart"/>
      <w:r w:rsidRPr="00C91659">
        <w:rPr>
          <w:rFonts w:ascii="Cambria" w:eastAsia="MS Mincho" w:hAnsi="Cambria"/>
          <w:sz w:val="22"/>
          <w:szCs w:val="22"/>
          <w:lang w:val="en-US" w:eastAsia="en-US"/>
        </w:rPr>
        <w:t>Epub</w:t>
      </w:r>
      <w:proofErr w:type="spellEnd"/>
    </w:p>
    <w:p w14:paraId="65B08BDA" w14:textId="77777777" w:rsidR="00C91659" w:rsidRPr="00C91659" w:rsidRDefault="00C91659" w:rsidP="00C91659">
      <w:pPr>
        <w:rPr>
          <w:rFonts w:ascii="Cambria" w:eastAsia="MS Mincho" w:hAnsi="Cambria"/>
          <w:sz w:val="22"/>
          <w:szCs w:val="22"/>
          <w:lang w:val="en-US" w:eastAsia="en-US"/>
        </w:rPr>
      </w:pPr>
      <w:r w:rsidRPr="00C91659">
        <w:rPr>
          <w:rFonts w:ascii="Cambria" w:eastAsia="MS Mincho" w:hAnsi="Cambria"/>
          <w:sz w:val="22"/>
          <w:szCs w:val="22"/>
          <w:lang w:val="en-US" w:eastAsia="en-US"/>
        </w:rPr>
        <w:t>2008 Oct 14. PubMed PMID: 18853139.</w:t>
      </w:r>
    </w:p>
    <w:p w14:paraId="11E2278D" w14:textId="77777777" w:rsidR="00C91659" w:rsidRPr="00C91659" w:rsidRDefault="00C91659" w:rsidP="00C91659">
      <w:pPr>
        <w:spacing w:before="100" w:beforeAutospacing="1"/>
        <w:rPr>
          <w:rFonts w:ascii="Cambria" w:eastAsia="MS Mincho" w:hAnsi="Cambria"/>
          <w:sz w:val="22"/>
          <w:szCs w:val="22"/>
          <w:u w:val="single"/>
          <w:lang w:val="en-US" w:eastAsia="en-US"/>
        </w:rPr>
      </w:pPr>
    </w:p>
    <w:p w14:paraId="36EA3FD8" w14:textId="77777777" w:rsidR="006938A4" w:rsidRPr="00B4378F" w:rsidRDefault="006938A4" w:rsidP="006938A4">
      <w:pPr>
        <w:pStyle w:val="Odstavecseseznamem"/>
        <w:tabs>
          <w:tab w:val="left" w:pos="142"/>
        </w:tabs>
        <w:ind w:left="284"/>
        <w:rPr>
          <w:rFonts w:asciiTheme="majorHAnsi" w:hAnsiTheme="majorHAnsi"/>
          <w:sz w:val="22"/>
          <w:szCs w:val="22"/>
        </w:rPr>
      </w:pPr>
    </w:p>
    <w:sectPr w:rsidR="006938A4" w:rsidRPr="00B4378F" w:rsidSect="00B4378F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1C1D"/>
    <w:multiLevelType w:val="hybridMultilevel"/>
    <w:tmpl w:val="532AE0C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456104A"/>
    <w:multiLevelType w:val="hybridMultilevel"/>
    <w:tmpl w:val="D862E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01F"/>
    <w:multiLevelType w:val="hybridMultilevel"/>
    <w:tmpl w:val="73D41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821A19"/>
    <w:multiLevelType w:val="hybridMultilevel"/>
    <w:tmpl w:val="C8DE93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226DE6"/>
    <w:multiLevelType w:val="hybridMultilevel"/>
    <w:tmpl w:val="CA8018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E543F"/>
    <w:multiLevelType w:val="hybridMultilevel"/>
    <w:tmpl w:val="7EEA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21123"/>
    <w:multiLevelType w:val="hybridMultilevel"/>
    <w:tmpl w:val="8CC26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5BFD"/>
    <w:multiLevelType w:val="hybridMultilevel"/>
    <w:tmpl w:val="680E4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85221"/>
    <w:multiLevelType w:val="hybridMultilevel"/>
    <w:tmpl w:val="8CC26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94528"/>
    <w:multiLevelType w:val="hybridMultilevel"/>
    <w:tmpl w:val="B12ED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97BBC"/>
    <w:multiLevelType w:val="hybridMultilevel"/>
    <w:tmpl w:val="2E221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10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D0"/>
    <w:rsid w:val="00040A37"/>
    <w:rsid w:val="000F090F"/>
    <w:rsid w:val="00102C6B"/>
    <w:rsid w:val="00195010"/>
    <w:rsid w:val="001E0C28"/>
    <w:rsid w:val="00204736"/>
    <w:rsid w:val="002B1B04"/>
    <w:rsid w:val="002D34D0"/>
    <w:rsid w:val="00311CE4"/>
    <w:rsid w:val="003B3AC3"/>
    <w:rsid w:val="004308F1"/>
    <w:rsid w:val="004A18B4"/>
    <w:rsid w:val="004A7179"/>
    <w:rsid w:val="005C31A8"/>
    <w:rsid w:val="005D53D4"/>
    <w:rsid w:val="006938A4"/>
    <w:rsid w:val="007D6719"/>
    <w:rsid w:val="00893AC8"/>
    <w:rsid w:val="008C0CF8"/>
    <w:rsid w:val="009217E8"/>
    <w:rsid w:val="00927C71"/>
    <w:rsid w:val="009A04F9"/>
    <w:rsid w:val="009A6EA0"/>
    <w:rsid w:val="00A04364"/>
    <w:rsid w:val="00A2428F"/>
    <w:rsid w:val="00A97757"/>
    <w:rsid w:val="00B4378F"/>
    <w:rsid w:val="00B8692B"/>
    <w:rsid w:val="00B975C2"/>
    <w:rsid w:val="00BE06CA"/>
    <w:rsid w:val="00C35776"/>
    <w:rsid w:val="00C91659"/>
    <w:rsid w:val="00C91DDD"/>
    <w:rsid w:val="00DE04F1"/>
    <w:rsid w:val="00E4053F"/>
    <w:rsid w:val="00E4235A"/>
    <w:rsid w:val="00EB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39FCFE"/>
  <w15:docId w15:val="{C2092587-CECD-471B-A801-31C7F50B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3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2D34D0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unhideWhenUsed/>
    <w:rsid w:val="002D34D0"/>
    <w:pPr>
      <w:ind w:left="705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2D34D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itle1">
    <w:name w:val="title1"/>
    <w:basedOn w:val="Normln"/>
    <w:rsid w:val="002D34D0"/>
    <w:rPr>
      <w:sz w:val="27"/>
      <w:szCs w:val="27"/>
    </w:rPr>
  </w:style>
  <w:style w:type="paragraph" w:customStyle="1" w:styleId="desc1">
    <w:name w:val="desc1"/>
    <w:basedOn w:val="Normln"/>
    <w:rsid w:val="002D34D0"/>
    <w:rPr>
      <w:sz w:val="26"/>
      <w:szCs w:val="26"/>
    </w:rPr>
  </w:style>
  <w:style w:type="paragraph" w:customStyle="1" w:styleId="details1">
    <w:name w:val="details1"/>
    <w:basedOn w:val="Normln"/>
    <w:rsid w:val="002D34D0"/>
    <w:rPr>
      <w:sz w:val="22"/>
      <w:szCs w:val="22"/>
    </w:rPr>
  </w:style>
  <w:style w:type="character" w:customStyle="1" w:styleId="jrnl">
    <w:name w:val="jrnl"/>
    <w:basedOn w:val="Standardnpsmoodstavce"/>
    <w:rsid w:val="002D34D0"/>
  </w:style>
  <w:style w:type="paragraph" w:styleId="Odstavecseseznamem">
    <w:name w:val="List Paragraph"/>
    <w:basedOn w:val="Normln"/>
    <w:uiPriority w:val="34"/>
    <w:qFormat/>
    <w:rsid w:val="002D3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1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5303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1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1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9020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6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1613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4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2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48360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1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7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0990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333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71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5261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635087">
                                  <w:marLeft w:val="2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94634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33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52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633342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8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073375">
                                  <w:marLeft w:val="2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1667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25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98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600117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7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052342">
                                  <w:marLeft w:val="2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16052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51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0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655062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6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91128">
                                  <w:marLeft w:val="2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2684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7894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27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507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92156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66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611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8589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26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23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20529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01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938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1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582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65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398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99464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89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6600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8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68089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88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520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09580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71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1671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2067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Babicova</cp:lastModifiedBy>
  <cp:revision>2</cp:revision>
  <dcterms:created xsi:type="dcterms:W3CDTF">2022-01-15T15:30:00Z</dcterms:created>
  <dcterms:modified xsi:type="dcterms:W3CDTF">2022-01-15T15:30:00Z</dcterms:modified>
</cp:coreProperties>
</file>