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9B" w:rsidRDefault="00403C41">
      <w:r>
        <w:t xml:space="preserve">Tento předmět </w:t>
      </w:r>
      <w:proofErr w:type="gramStart"/>
      <w:r>
        <w:t>vysvětluje  ontologické</w:t>
      </w:r>
      <w:proofErr w:type="gramEnd"/>
      <w:r>
        <w:t>, gnozeologické a etické předpoklady ve filosofii ve 20. století</w:t>
      </w:r>
    </w:p>
    <w:sectPr w:rsidR="007A029B" w:rsidSect="00D440B7">
      <w:type w:val="continuous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3C41"/>
    <w:rsid w:val="002845CC"/>
    <w:rsid w:val="00403C41"/>
    <w:rsid w:val="0078163F"/>
    <w:rsid w:val="007A029B"/>
    <w:rsid w:val="00A837F9"/>
    <w:rsid w:val="00D440B7"/>
    <w:rsid w:val="00DD6237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2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Hogen</dc:creator>
  <cp:keywords/>
  <dc:description/>
  <cp:lastModifiedBy>Hogen</cp:lastModifiedBy>
  <cp:revision>1</cp:revision>
  <dcterms:created xsi:type="dcterms:W3CDTF">2012-04-24T04:02:00Z</dcterms:created>
  <dcterms:modified xsi:type="dcterms:W3CDTF">2012-04-24T04:03:00Z</dcterms:modified>
</cp:coreProperties>
</file>