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0A" w:rsidRPr="00131D30" w:rsidRDefault="00131D30">
      <w:bookmarkStart w:id="0" w:name="_GoBack"/>
      <w:r w:rsidRPr="00131D30">
        <w:t>Anotace</w:t>
      </w:r>
    </w:p>
    <w:p w:rsidR="00131D30" w:rsidRPr="00131D30" w:rsidRDefault="00131D30" w:rsidP="00131D30">
      <w:pPr>
        <w:spacing w:line="240" w:lineRule="auto"/>
        <w:jc w:val="both"/>
        <w:rPr>
          <w:rFonts w:cstheme="minorHAnsi"/>
        </w:rPr>
      </w:pPr>
      <w:r w:rsidRPr="00131D30">
        <w:rPr>
          <w:rFonts w:cstheme="minorHAnsi"/>
        </w:rPr>
        <w:t xml:space="preserve">Povinně volitelný předmět se zaměřuje na prohloubení znalostí z kurzu ohrožené děti a sociální neurovědy. S ohledem na dynamický rozvoj neurověd v posledních letech se v prvních hodinách zlehka dotkneme některých poznatků souvisejících se současným chápáním časoprostoru, abychom se přes úvod do kvantové biologie dostali k moderním neurovědám a možným způsobům budoucího zkoumání. Věnovat se budeme především vývoji vyšších citů, etickému rozhodování, formování osobnosti a odlišností zmíněných komplexních procesů u dětí vyrůstajících v nepříznivých podmínkách. Zaměříme se zároveň na možné formy pomoci od farmakoterapie, přes psychoterapii až po systémové změny a na to, jak zmíněné intervence, ovlivňují strukturu, metabolismus, funkci a konektivitu CNS. </w:t>
      </w:r>
    </w:p>
    <w:bookmarkEnd w:id="0"/>
    <w:p w:rsidR="00131D30" w:rsidRDefault="00131D30"/>
    <w:sectPr w:rsidR="0013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30"/>
    <w:rsid w:val="00131D30"/>
    <w:rsid w:val="00E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549F"/>
  <w15:chartTrackingRefBased/>
  <w15:docId w15:val="{C1968134-1EBC-44EA-9320-10A5C46A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 (99245276)</dc:creator>
  <cp:keywords/>
  <dc:description/>
  <cp:lastModifiedBy>David Adam (99245276)</cp:lastModifiedBy>
  <cp:revision>1</cp:revision>
  <dcterms:created xsi:type="dcterms:W3CDTF">2025-09-25T23:12:00Z</dcterms:created>
  <dcterms:modified xsi:type="dcterms:W3CDTF">2025-09-25T23:13:00Z</dcterms:modified>
</cp:coreProperties>
</file>