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C91C" w14:textId="77777777" w:rsidR="00550B39" w:rsidRDefault="00DD72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Úvod do studia historie</w:t>
      </w:r>
    </w:p>
    <w:p w14:paraId="0918C91D" w14:textId="77777777" w:rsidR="00550B39" w:rsidRDefault="00DD7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Vyučující: Tomáš Gecko</w:t>
      </w:r>
    </w:p>
    <w:p w14:paraId="0918C91E" w14:textId="77777777" w:rsidR="00550B39" w:rsidRDefault="00550B39">
      <w:pPr>
        <w:jc w:val="both"/>
        <w:rPr>
          <w:rFonts w:ascii="Times New Roman" w:hAnsi="Times New Roman"/>
          <w:sz w:val="24"/>
          <w:szCs w:val="24"/>
        </w:rPr>
      </w:pPr>
    </w:p>
    <w:p w14:paraId="0918C91F" w14:textId="77777777" w:rsidR="00550B39" w:rsidRDefault="00DD72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Anotace</w:t>
      </w:r>
    </w:p>
    <w:p w14:paraId="0918C920" w14:textId="6BC3B16D" w:rsidR="00550B39" w:rsidRDefault="00DD7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Záměrem dvousemestrálního úvodu do studia historie je seznámit studenty s náplní historické profese a vybavit je základními nástroji pro ovládnutí teoreticko-interpretačního</w:t>
      </w:r>
      <w:r w:rsidR="0077131E">
        <w:rPr>
          <w:rFonts w:ascii="Times New Roman" w:hAnsi="Times New Roman"/>
          <w:sz w:val="24"/>
          <w:szCs w:val="24"/>
        </w:rPr>
        <w:t xml:space="preserve"> i formálního</w:t>
      </w:r>
      <w:r>
        <w:rPr>
          <w:rFonts w:ascii="Times New Roman" w:hAnsi="Times New Roman"/>
          <w:sz w:val="24"/>
          <w:szCs w:val="24"/>
        </w:rPr>
        <w:t xml:space="preserve"> rozměru práce historika. </w:t>
      </w:r>
    </w:p>
    <w:p w14:paraId="0918C921" w14:textId="77777777" w:rsidR="00550B39" w:rsidRDefault="00DD7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probíhá formou diskusí nad předem vymezenými problémy, přečtenými texty a autorskými výstupy studentů (recenze, anotace, seminární práce). Doplněna bude o několik exkurzí vycházejících z odborných zájmů studentů (Národní knihovna ČR, vybraný archiv, návštěva workshopu, konference či odborné přednášky v roli diskutujících posluchačů).</w:t>
      </w:r>
    </w:p>
    <w:p w14:paraId="0918C922" w14:textId="77777777" w:rsidR="00550B39" w:rsidRDefault="00550B39">
      <w:pPr>
        <w:jc w:val="both"/>
        <w:rPr>
          <w:rFonts w:ascii="Times New Roman" w:hAnsi="Times New Roman"/>
          <w:sz w:val="24"/>
          <w:szCs w:val="24"/>
        </w:rPr>
      </w:pPr>
    </w:p>
    <w:p w14:paraId="0918C923" w14:textId="73455B7A" w:rsidR="00550B39" w:rsidRDefault="00DD7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a čas výuky: středa </w:t>
      </w:r>
      <w:r w:rsidR="00725C41">
        <w:rPr>
          <w:rFonts w:ascii="Times New Roman" w:hAnsi="Times New Roman"/>
          <w:sz w:val="24"/>
          <w:szCs w:val="24"/>
        </w:rPr>
        <w:t>10:50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25C41">
        <w:rPr>
          <w:rFonts w:ascii="Times New Roman" w:hAnsi="Times New Roman"/>
          <w:sz w:val="24"/>
          <w:szCs w:val="24"/>
        </w:rPr>
        <w:t>12:25</w:t>
      </w:r>
      <w:r>
        <w:rPr>
          <w:rFonts w:ascii="Times New Roman" w:hAnsi="Times New Roman"/>
          <w:sz w:val="24"/>
          <w:szCs w:val="24"/>
        </w:rPr>
        <w:t>, místnost P</w:t>
      </w:r>
      <w:r w:rsidR="00725C41">
        <w:rPr>
          <w:rFonts w:ascii="Times New Roman" w:hAnsi="Times New Roman"/>
          <w:sz w:val="24"/>
          <w:szCs w:val="24"/>
        </w:rPr>
        <w:t>310</w:t>
      </w:r>
    </w:p>
    <w:p w14:paraId="0918C924" w14:textId="77777777" w:rsidR="00550B39" w:rsidRDefault="00DD7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Atestace: zápočet (aktivní participace na výuce včetně prezentování odevzdaných textů), zkouška (pohovor nad odevzdanou seminární prací).</w:t>
      </w:r>
    </w:p>
    <w:p w14:paraId="0918C925" w14:textId="77777777" w:rsidR="00550B39" w:rsidRDefault="00550B39">
      <w:pPr>
        <w:jc w:val="both"/>
        <w:rPr>
          <w:rFonts w:ascii="Times New Roman" w:hAnsi="Times New Roman"/>
          <w:sz w:val="24"/>
          <w:szCs w:val="24"/>
        </w:rPr>
      </w:pPr>
    </w:p>
    <w:p w14:paraId="0918C926" w14:textId="77777777" w:rsidR="00550B39" w:rsidRDefault="00DD72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Sylabus ZS</w:t>
      </w:r>
    </w:p>
    <w:p w14:paraId="0918C927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Úvodní diskuse, harmonogram semestru, upřesnění požadavků na atestaci</w:t>
      </w:r>
    </w:p>
    <w:p w14:paraId="0918C928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Historie jako věda: pojmy, problémy, společenská relevance (diskuse nad přečteným textem)</w:t>
      </w:r>
    </w:p>
    <w:p w14:paraId="0918C929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Filozofie a metodologie vědy (společné představení tématu)</w:t>
      </w:r>
    </w:p>
    <w:p w14:paraId="0918C92A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Historie jako profese: praktický a etický rozměr oboru (diskuse nad přečteným textem)</w:t>
      </w:r>
    </w:p>
    <w:p w14:paraId="0918C92B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Literatura, prameny a interpretace jako základ práce historika</w:t>
      </w:r>
    </w:p>
    <w:p w14:paraId="0918C92C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Exkurze: Národní knihovna ČR</w:t>
      </w:r>
    </w:p>
    <w:p w14:paraId="0918C92D" w14:textId="77777777" w:rsidR="00550B39" w:rsidRDefault="00DD7278">
      <w:pPr>
        <w:pStyle w:val="Odstavecseseznamem"/>
        <w:numPr>
          <w:ilvl w:val="0"/>
          <w:numId w:val="1"/>
        </w:numPr>
        <w:snapToGrid w:val="0"/>
        <w:ind w:left="714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trukturování slohového útvaru (recenze, úvaha, esej)</w:t>
      </w:r>
    </w:p>
    <w:p w14:paraId="0918C92E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 nad textem: recenze odevzdaná studenty na vybranou knihu vztahující se k jejich odbornému zájmu</w:t>
      </w:r>
    </w:p>
    <w:p w14:paraId="0918C92F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Exkurze: vybraný archiv/paměťová instituce</w:t>
      </w:r>
    </w:p>
    <w:p w14:paraId="0918C930" w14:textId="77777777" w:rsidR="00550B39" w:rsidRDefault="00DD7278">
      <w:pPr>
        <w:pStyle w:val="Odstavecseseznamem"/>
        <w:numPr>
          <w:ilvl w:val="0"/>
          <w:numId w:val="1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diskuse, představení tématu seminární práce</w:t>
      </w:r>
    </w:p>
    <w:p w14:paraId="0918C931" w14:textId="77777777" w:rsidR="00550B39" w:rsidRDefault="00550B39">
      <w:pPr>
        <w:jc w:val="both"/>
        <w:rPr>
          <w:rFonts w:ascii="Times New Roman" w:hAnsi="Times New Roman"/>
          <w:sz w:val="24"/>
          <w:szCs w:val="24"/>
        </w:rPr>
      </w:pPr>
    </w:p>
    <w:p w14:paraId="0918C932" w14:textId="77777777" w:rsidR="00550B39" w:rsidRDefault="00DD72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Sylabus LS</w:t>
      </w:r>
    </w:p>
    <w:p w14:paraId="0918C933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Úvod, rekapitulace požadavků na atestaci, rozprava nad tématy ze zimního semestru</w:t>
      </w:r>
    </w:p>
    <w:p w14:paraId="0918C934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Dějiny historiografie: od formování historické disciplíny ke kulturnímu obratu</w:t>
      </w:r>
    </w:p>
    <w:p w14:paraId="0918C935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a popularizační text jako literární žánr (diskuse nad přečteným textem)</w:t>
      </w:r>
    </w:p>
    <w:p w14:paraId="0918C936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Formální a praktické zásady práce historika (společné představení tématu)</w:t>
      </w:r>
    </w:p>
    <w:p w14:paraId="0918C937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Kladení otázek, vědecký projekt a prezentování výzkumu odborné veřejnosti (diskuse nad přečteným textem)</w:t>
      </w:r>
    </w:p>
    <w:p w14:paraId="0918C938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Exkurze: vybraná odborná přednáška/workshop/konference</w:t>
      </w:r>
    </w:p>
    <w:p w14:paraId="0918C939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 nad textem: anotace odevzdaná studenty (základní nástroj prezentování výzkumu)</w:t>
      </w:r>
    </w:p>
    <w:p w14:paraId="0918C93A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Soudobé trendy ve vývoji historiografie: </w:t>
      </w:r>
      <w:proofErr w:type="spellStart"/>
      <w:r>
        <w:rPr>
          <w:rFonts w:ascii="Times New Roman" w:hAnsi="Times New Roman"/>
          <w:sz w:val="24"/>
          <w:szCs w:val="24"/>
        </w:rPr>
        <w:t>posthuman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digital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</w:t>
      </w:r>
      <w:proofErr w:type="spellEnd"/>
    </w:p>
    <w:p w14:paraId="0918C93B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Digital </w:t>
      </w:r>
      <w:proofErr w:type="spellStart"/>
      <w:r>
        <w:rPr>
          <w:rFonts w:ascii="Times New Roman" w:hAnsi="Times New Roman"/>
          <w:sz w:val="24"/>
          <w:szCs w:val="24"/>
        </w:rPr>
        <w:t>humanities</w:t>
      </w:r>
      <w:proofErr w:type="spellEnd"/>
      <w:r>
        <w:rPr>
          <w:rFonts w:ascii="Times New Roman" w:hAnsi="Times New Roman"/>
          <w:sz w:val="24"/>
          <w:szCs w:val="24"/>
        </w:rPr>
        <w:t xml:space="preserve"> a databáze jako definující žánr 21. století</w:t>
      </w:r>
    </w:p>
    <w:p w14:paraId="0918C93C" w14:textId="77777777" w:rsidR="00550B39" w:rsidRDefault="00DD7278">
      <w:pPr>
        <w:pStyle w:val="Odstavecseseznamem"/>
        <w:numPr>
          <w:ilvl w:val="0"/>
          <w:numId w:val="2"/>
        </w:num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diskuse a ústní prezentace postupu na seminární práci</w:t>
      </w:r>
    </w:p>
    <w:p w14:paraId="0918C93D" w14:textId="77777777" w:rsidR="00550B39" w:rsidRDefault="00550B39">
      <w:p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</w:p>
    <w:p w14:paraId="0918C93E" w14:textId="75632411" w:rsidR="00550B39" w:rsidRDefault="00DD7278">
      <w:pPr>
        <w:snapToGrid w:val="0"/>
        <w:spacing w:line="25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doporučená literatura</w:t>
      </w:r>
    </w:p>
    <w:p w14:paraId="0918C93F" w14:textId="77777777" w:rsidR="00550B39" w:rsidRDefault="00DD7278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Zdeněk Beneš, Historický text a historická kultura, Praha 1995</w:t>
      </w:r>
    </w:p>
    <w:p w14:paraId="0918C940" w14:textId="77777777" w:rsidR="00550B39" w:rsidRDefault="00DD7278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Světla </w:t>
      </w:r>
      <w:proofErr w:type="spellStart"/>
      <w:r>
        <w:rPr>
          <w:rFonts w:eastAsia="Yu Mincho"/>
          <w:lang w:eastAsia="ja-JP"/>
        </w:rPr>
        <w:t>Čmejrková</w:t>
      </w:r>
      <w:proofErr w:type="spellEnd"/>
      <w:r>
        <w:rPr>
          <w:rFonts w:eastAsia="Yu Mincho"/>
          <w:lang w:eastAsia="ja-JP"/>
        </w:rPr>
        <w:t xml:space="preserve"> a kol., Jak napsat odborný text, Praha 1999</w:t>
      </w:r>
    </w:p>
    <w:p w14:paraId="0918C941" w14:textId="77777777" w:rsidR="00550B39" w:rsidRDefault="00DD7278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Umberto </w:t>
      </w:r>
      <w:proofErr w:type="spellStart"/>
      <w:r>
        <w:rPr>
          <w:rFonts w:eastAsia="Yu Mincho"/>
          <w:lang w:eastAsia="ja-JP"/>
        </w:rPr>
        <w:t>Eco</w:t>
      </w:r>
      <w:proofErr w:type="spellEnd"/>
      <w:r>
        <w:rPr>
          <w:rFonts w:eastAsia="Yu Mincho"/>
          <w:lang w:eastAsia="ja-JP"/>
        </w:rPr>
        <w:t>, Jak napsat diplomovou práci, Olomouc 1997</w:t>
      </w:r>
    </w:p>
    <w:p w14:paraId="547D0049" w14:textId="77777777" w:rsid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Jan Horský, Dějepisectví mezi vědou a vyprávěním, Praha 2009</w:t>
      </w:r>
    </w:p>
    <w:p w14:paraId="6F0B7167" w14:textId="77777777" w:rsid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Miroslav Hroch a kol., Úvod do studia dějepisu, Praha 1985</w:t>
      </w:r>
    </w:p>
    <w:p w14:paraId="1046630B" w14:textId="77777777" w:rsid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Georg G. </w:t>
      </w:r>
      <w:proofErr w:type="spellStart"/>
      <w:r>
        <w:rPr>
          <w:rFonts w:eastAsia="Yu Mincho"/>
          <w:lang w:eastAsia="ja-JP"/>
        </w:rPr>
        <w:t>Iggers</w:t>
      </w:r>
      <w:proofErr w:type="spellEnd"/>
      <w:r>
        <w:rPr>
          <w:rFonts w:eastAsia="Yu Mincho"/>
          <w:lang w:eastAsia="ja-JP"/>
        </w:rPr>
        <w:t>, Dějepisectví ve 20. století. Od vědecké objektivity k postmoderní výzvě, Praha 2002</w:t>
      </w:r>
    </w:p>
    <w:p w14:paraId="642CCC44" w14:textId="77777777" w:rsid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Zdeněk Jindra – František Svátek – Jiří Štaif, Úvod do studia hospodářských a sociálních dějin. O předmětu bádání, genezi a historiografii oboru, Praha 1997</w:t>
      </w:r>
    </w:p>
    <w:p w14:paraId="68C26BDF" w14:textId="77777777" w:rsid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František </w:t>
      </w:r>
      <w:proofErr w:type="spellStart"/>
      <w:r>
        <w:rPr>
          <w:rFonts w:eastAsia="Yu Mincho"/>
          <w:lang w:eastAsia="ja-JP"/>
        </w:rPr>
        <w:t>Kutnar</w:t>
      </w:r>
      <w:proofErr w:type="spellEnd"/>
      <w:r>
        <w:rPr>
          <w:rFonts w:eastAsia="Yu Mincho"/>
          <w:lang w:eastAsia="ja-JP"/>
        </w:rPr>
        <w:t xml:space="preserve"> – Jaroslav Marek, Přehledné dějiny českého a slovenského dějepisectví, Praha 1997</w:t>
      </w:r>
    </w:p>
    <w:p w14:paraId="33E57D81" w14:textId="77777777" w:rsidR="00B56EC6" w:rsidRPr="00B56EC6" w:rsidRDefault="00B56EC6" w:rsidP="00B56EC6">
      <w:pPr>
        <w:pStyle w:val="Normlnweb"/>
        <w:shd w:val="clear" w:color="auto" w:fill="FFFFFF"/>
        <w:jc w:val="both"/>
        <w:rPr>
          <w:rFonts w:eastAsia="Yu Mincho"/>
          <w:lang w:eastAsia="ja-JP"/>
        </w:rPr>
      </w:pPr>
      <w:r>
        <w:rPr>
          <w:rFonts w:eastAsia="Yu Mincho"/>
          <w:lang w:eastAsia="ja-JP"/>
        </w:rPr>
        <w:t>František Ochrana, Metodologie vědy. Úvod do problémy, Praha 2013</w:t>
      </w:r>
    </w:p>
    <w:p w14:paraId="0918C948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>Jaroslav Pánek, Historici mezi vědou a vědní politikou, Pardubice 2016</w:t>
      </w:r>
    </w:p>
    <w:p w14:paraId="60E7ED7C" w14:textId="77777777" w:rsidR="00B56EC6" w:rsidRDefault="00B56EC6" w:rsidP="00B56EC6">
      <w:pPr>
        <w:pStyle w:val="Normlnweb"/>
        <w:shd w:val="clear" w:color="auto" w:fill="FFFFFF"/>
      </w:pPr>
      <w:r>
        <w:rPr>
          <w:rFonts w:eastAsia="Yu Mincho"/>
          <w:lang w:eastAsia="ja-JP"/>
        </w:rPr>
        <w:t>Randák Jan – Čechurová Jana a kol., Základní problémy studia moderních a soudobých dějin, Praha 2014</w:t>
      </w:r>
    </w:p>
    <w:p w14:paraId="0918C949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>Lucie Storchová a kol. Koncepty a dějiny. Proměny pojmů v současné historické vědě, Praha 2014</w:t>
      </w:r>
    </w:p>
    <w:p w14:paraId="0918C94A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>Jadwiga Šanderová, Jak číst a psát odborný text ve společenských vědách. Několik zásad pro začátečníky, Praha 2005</w:t>
      </w:r>
    </w:p>
    <w:p w14:paraId="0918C94B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>Karel Štefek, Stručný nástin vývoje filozofie dějin, Hradec Králové 1999</w:t>
      </w:r>
    </w:p>
    <w:p w14:paraId="0918C94C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Dušan Třeštík, </w:t>
      </w:r>
      <w:proofErr w:type="gramStart"/>
      <w:r>
        <w:rPr>
          <w:rFonts w:eastAsia="Yu Mincho"/>
          <w:lang w:eastAsia="ja-JP"/>
        </w:rPr>
        <w:t>Mysliti</w:t>
      </w:r>
      <w:proofErr w:type="gramEnd"/>
      <w:r>
        <w:rPr>
          <w:rFonts w:eastAsia="Yu Mincho"/>
          <w:lang w:eastAsia="ja-JP"/>
        </w:rPr>
        <w:t xml:space="preserve"> dějiny, Praha 1999</w:t>
      </w:r>
    </w:p>
    <w:p w14:paraId="0918C94D" w14:textId="77777777" w:rsidR="00550B39" w:rsidRDefault="00DD7278">
      <w:pPr>
        <w:pStyle w:val="Normlnweb"/>
        <w:shd w:val="clear" w:color="auto" w:fill="FFFFFF"/>
        <w:rPr>
          <w:rFonts w:eastAsia="Yu Mincho"/>
          <w:lang w:eastAsia="ja-JP"/>
        </w:rPr>
      </w:pPr>
      <w:r>
        <w:rPr>
          <w:rFonts w:eastAsia="Yu Mincho"/>
          <w:lang w:eastAsia="ja-JP"/>
        </w:rPr>
        <w:t>Max Weber, Metodologie, sociologie a politika, Praha 1998</w:t>
      </w:r>
    </w:p>
    <w:p w14:paraId="0918C950" w14:textId="77777777" w:rsidR="00550B39" w:rsidRDefault="00550B39">
      <w:pPr>
        <w:pStyle w:val="Normlnweb"/>
        <w:shd w:val="clear" w:color="auto" w:fill="FFFFFF"/>
      </w:pPr>
    </w:p>
    <w:p w14:paraId="0918C951" w14:textId="77777777" w:rsidR="00550B39" w:rsidRDefault="00550B39">
      <w:pPr>
        <w:snapToGrid w:val="0"/>
        <w:spacing w:line="251" w:lineRule="auto"/>
        <w:jc w:val="both"/>
        <w:rPr>
          <w:rFonts w:ascii="Times New Roman" w:hAnsi="Times New Roman"/>
          <w:sz w:val="24"/>
          <w:szCs w:val="24"/>
        </w:rPr>
      </w:pPr>
    </w:p>
    <w:sectPr w:rsidR="00550B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658" w14:textId="77777777" w:rsidR="00322C55" w:rsidRDefault="00322C55">
      <w:pPr>
        <w:spacing w:after="0" w:line="240" w:lineRule="auto"/>
      </w:pPr>
      <w:r>
        <w:separator/>
      </w:r>
    </w:p>
  </w:endnote>
  <w:endnote w:type="continuationSeparator" w:id="0">
    <w:p w14:paraId="2BF0BF86" w14:textId="77777777" w:rsidR="00322C55" w:rsidRDefault="0032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E4F0" w14:textId="77777777" w:rsidR="00322C55" w:rsidRDefault="00322C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634045" w14:textId="77777777" w:rsidR="00322C55" w:rsidRDefault="0032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E6B"/>
    <w:multiLevelType w:val="multilevel"/>
    <w:tmpl w:val="EFBA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13F"/>
    <w:multiLevelType w:val="multilevel"/>
    <w:tmpl w:val="DECCC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150">
    <w:abstractNumId w:val="0"/>
  </w:num>
  <w:num w:numId="2" w16cid:durableId="11980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39"/>
    <w:rsid w:val="00322C55"/>
    <w:rsid w:val="004B1739"/>
    <w:rsid w:val="00550B39"/>
    <w:rsid w:val="00725C41"/>
    <w:rsid w:val="0077131E"/>
    <w:rsid w:val="00B56EC6"/>
    <w:rsid w:val="00DD7278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C91C"/>
  <w15:docId w15:val="{7AB2A33F-93F9-45F9-85CD-A3556523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sz w:val="22"/>
        <w:szCs w:val="22"/>
        <w:lang w:val="cs-CZ" w:eastAsia="ja-JP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</w:style>
  <w:style w:type="character" w:customStyle="1" w:styleId="DatumChar">
    <w:name w:val="Datum Char"/>
    <w:basedOn w:val="Standardnpsmoodstavce"/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ww-bodytext31">
    <w:name w:val="ww-bodytext31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21">
    <w:name w:val="zkladntext21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Gecko</dc:creator>
  <dc:description/>
  <cp:lastModifiedBy>Redakce</cp:lastModifiedBy>
  <cp:revision>6</cp:revision>
  <dcterms:created xsi:type="dcterms:W3CDTF">2020-09-20T15:21:00Z</dcterms:created>
  <dcterms:modified xsi:type="dcterms:W3CDTF">2023-10-03T10:18:00Z</dcterms:modified>
</cp:coreProperties>
</file>