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7D8" w:rsidRPr="007A47D8" w:rsidRDefault="007A47D8" w:rsidP="007A47D8">
      <w:pPr>
        <w:jc w:val="both"/>
        <w:rPr>
          <w:sz w:val="28"/>
          <w:szCs w:val="28"/>
          <w:u w:val="single"/>
        </w:rPr>
      </w:pPr>
      <w:bookmarkStart w:id="0" w:name="_GoBack"/>
      <w:bookmarkEnd w:id="0"/>
      <w:proofErr w:type="spellStart"/>
      <w:r w:rsidRPr="007A47D8">
        <w:rPr>
          <w:sz w:val="28"/>
          <w:szCs w:val="28"/>
          <w:u w:val="single"/>
        </w:rPr>
        <w:t>Tématické</w:t>
      </w:r>
      <w:proofErr w:type="spellEnd"/>
      <w:r w:rsidRPr="007A47D8">
        <w:rPr>
          <w:sz w:val="28"/>
          <w:szCs w:val="28"/>
          <w:u w:val="single"/>
        </w:rPr>
        <w:t xml:space="preserve"> okruhy ke zkoušce:</w:t>
      </w:r>
    </w:p>
    <w:p w:rsidR="007A47D8" w:rsidRDefault="007A47D8" w:rsidP="007A47D8">
      <w:pPr>
        <w:jc w:val="both"/>
        <w:rPr>
          <w:u w:val="single"/>
        </w:rPr>
      </w:pPr>
    </w:p>
    <w:p w:rsidR="007A47D8" w:rsidRPr="007A47D8" w:rsidRDefault="007A47D8" w:rsidP="007A47D8">
      <w:pPr>
        <w:jc w:val="both"/>
        <w:rPr>
          <w:u w:val="single"/>
        </w:rPr>
      </w:pPr>
    </w:p>
    <w:p w:rsidR="007A47D8" w:rsidRDefault="007A47D8" w:rsidP="007A47D8">
      <w:pPr>
        <w:numPr>
          <w:ilvl w:val="0"/>
          <w:numId w:val="1"/>
        </w:numPr>
        <w:jc w:val="both"/>
      </w:pPr>
      <w:r>
        <w:t xml:space="preserve">Odpovědnost za správní delikt (charakteristika, pojem a pojmové znaky správního deliktu, členění). Veřejné disciplinární delikty. 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Základní principy správního trestání.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Prameny přestupkového práva hmotného a procesního. Europeizace trestního práva správního.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 xml:space="preserve">Časová, územní a osobní působnost </w:t>
      </w:r>
      <w:r w:rsidR="00CE4924">
        <w:t xml:space="preserve">přestupkového </w:t>
      </w:r>
      <w:r>
        <w:t>zákona.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Pojem a znaky přestupku.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Odpovědnost fyzické osoby za přestupek.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 xml:space="preserve">Odpovědnost právnické osoby za přestupek. Odpovědnost podnikající fyzické osoby za přestupek. 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 xml:space="preserve">Okolnosti vylučující protiprávnost. 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Zánik odpovědnosti za přestupek.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Druhy správních trestů a ochranných opatření.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Ukládání správních trestů a ochranných opatření. Ukládání správních trestů při souběhu přestupků.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Správní orgány v řízení o přestupcích.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Účastníci řízení o přestupcích.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Zahájení a průběh řízení o přestupcích.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Zvláštní druhy řízení</w:t>
      </w:r>
    </w:p>
    <w:p w:rsidR="007A47D8" w:rsidRDefault="007A47D8" w:rsidP="007A47D8">
      <w:pPr>
        <w:numPr>
          <w:ilvl w:val="0"/>
          <w:numId w:val="1"/>
        </w:numPr>
        <w:jc w:val="both"/>
      </w:pPr>
      <w:r>
        <w:t>Rozhodnutí o přestupku.</w:t>
      </w:r>
    </w:p>
    <w:p w:rsidR="007A47D8" w:rsidRPr="00FD203D" w:rsidRDefault="007A47D8" w:rsidP="007A47D8">
      <w:pPr>
        <w:numPr>
          <w:ilvl w:val="0"/>
          <w:numId w:val="1"/>
        </w:numPr>
        <w:jc w:val="both"/>
      </w:pPr>
      <w:r>
        <w:t>Přezkoumávání rozhodnutí o přestupku.</w:t>
      </w:r>
    </w:p>
    <w:p w:rsidR="002E5EEC" w:rsidRDefault="002E5EEC"/>
    <w:p w:rsidR="007A47D8" w:rsidRDefault="007A47D8"/>
    <w:sectPr w:rsidR="007A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E19DE"/>
    <w:multiLevelType w:val="hybridMultilevel"/>
    <w:tmpl w:val="08480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54"/>
    <w:rsid w:val="002E5EEC"/>
    <w:rsid w:val="007A47D8"/>
    <w:rsid w:val="00973A66"/>
    <w:rsid w:val="009F6A54"/>
    <w:rsid w:val="00C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89BFB-E609-4552-8395-D5545764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47D8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Preclikova</cp:lastModifiedBy>
  <cp:revision>2</cp:revision>
  <dcterms:created xsi:type="dcterms:W3CDTF">2020-09-30T12:11:00Z</dcterms:created>
  <dcterms:modified xsi:type="dcterms:W3CDTF">2020-09-30T12:11:00Z</dcterms:modified>
</cp:coreProperties>
</file>