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7" w:rsidRPr="00AF0787" w:rsidRDefault="00AF0787" w:rsidP="00AF0787">
      <w:pPr>
        <w:rPr>
          <w:b/>
          <w:sz w:val="24"/>
          <w:u w:val="single"/>
        </w:rPr>
      </w:pPr>
      <w:bookmarkStart w:id="0" w:name="_GoBack"/>
      <w:r w:rsidRPr="00AF0787">
        <w:rPr>
          <w:b/>
          <w:sz w:val="24"/>
          <w:u w:val="single"/>
        </w:rPr>
        <w:t xml:space="preserve">Anotace přednášky </w:t>
      </w:r>
    </w:p>
    <w:p w:rsidR="00AF0787" w:rsidRPr="00AF0787" w:rsidRDefault="00AF0787" w:rsidP="00AF0787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AF0787" w:rsidRPr="00AF0787" w:rsidRDefault="00AF0787" w:rsidP="00AF0787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AF0787" w:rsidRPr="00AF0787" w:rsidRDefault="00AF0787" w:rsidP="00AF0787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b/>
          <w:u w:val="single"/>
        </w:rPr>
        <w:t>Téma 7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>
        <w:t>Zátěžová EKG, SPECT, ECHO</w:t>
      </w:r>
    </w:p>
    <w:p w:rsidR="00AF0787" w:rsidRPr="00AF0787" w:rsidRDefault="00AF0787" w:rsidP="00AF0787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</w:rPr>
      </w:pPr>
      <w:r w:rsidRPr="00AF0787">
        <w:rPr>
          <w:rFonts w:eastAsia="Times New Roman" w:cs="Times New Roman"/>
          <w:b/>
          <w:color w:val="002060"/>
        </w:rPr>
        <w:t> </w:t>
      </w:r>
    </w:p>
    <w:p w:rsidR="00D656E0" w:rsidRDefault="001F0A0A" w:rsidP="00AF0787">
      <w:pPr>
        <w:spacing w:after="0" w:line="240" w:lineRule="auto"/>
      </w:pPr>
      <w:r w:rsidRPr="00AF0787">
        <w:rPr>
          <w:rFonts w:eastAsiaTheme="minorHAnsi"/>
          <w:b/>
          <w:u w:val="single"/>
          <w:lang w:eastAsia="en-US"/>
        </w:rPr>
        <w:t>Pře</w:t>
      </w:r>
      <w:r w:rsidRPr="00AF0787">
        <w:rPr>
          <w:rFonts w:eastAsiaTheme="minorHAnsi"/>
          <w:b/>
          <w:u w:val="single"/>
          <w:lang w:eastAsia="en-US"/>
        </w:rPr>
        <w:t>dnášející</w:t>
      </w:r>
      <w:r w:rsidRPr="00AF0787">
        <w:rPr>
          <w:rFonts w:eastAsiaTheme="minorHAnsi"/>
          <w:lang w:eastAsia="en-US"/>
        </w:rPr>
        <w:t xml:space="preserve">: </w:t>
      </w:r>
      <w:r w:rsidRPr="00AF0787">
        <w:rPr>
          <w:rFonts w:eastAsiaTheme="minorHAnsi"/>
          <w:lang w:eastAsia="en-US"/>
        </w:rPr>
        <w:tab/>
      </w:r>
      <w:r w:rsidRPr="00AF0787">
        <w:rPr>
          <w:rFonts w:eastAsiaTheme="minorHAnsi"/>
          <w:lang w:eastAsia="en-US"/>
        </w:rPr>
        <w:tab/>
      </w:r>
      <w:r w:rsidRPr="00AF0787">
        <w:rPr>
          <w:rFonts w:eastAsiaTheme="minorHAnsi"/>
          <w:lang w:eastAsia="en-US"/>
        </w:rPr>
        <w:tab/>
      </w:r>
      <w:r w:rsidR="00AF0787" w:rsidRPr="00AF0787">
        <w:rPr>
          <w:rFonts w:eastAsiaTheme="minorHAnsi"/>
          <w:lang w:eastAsia="en-US"/>
        </w:rPr>
        <w:t>doc</w:t>
      </w:r>
      <w:r w:rsidR="00AF0787" w:rsidRPr="00AF0787">
        <w:rPr>
          <w:rFonts w:eastAsia="Times New Roman" w:cs="Times New Roman"/>
        </w:rPr>
        <w:t xml:space="preserve">. MUDr. </w:t>
      </w:r>
      <w:r w:rsidR="00AF0787" w:rsidRPr="00AF0787">
        <w:rPr>
          <w:rStyle w:val="jmeno"/>
        </w:rPr>
        <w:t xml:space="preserve">doc. MUDr. </w:t>
      </w:r>
      <w:r w:rsidR="00AF0787" w:rsidRPr="00AF0787">
        <w:rPr>
          <w:rStyle w:val="jmeno"/>
          <w:bCs/>
        </w:rPr>
        <w:t>Vilém Danzig</w:t>
      </w:r>
      <w:r w:rsidR="00AF0787" w:rsidRPr="00AF0787">
        <w:rPr>
          <w:rStyle w:val="jmeno"/>
        </w:rPr>
        <w:t xml:space="preserve"> Ph.D.</w:t>
      </w:r>
      <w:r w:rsidR="00AF0787" w:rsidRPr="00AF0787">
        <w:t xml:space="preserve"> </w:t>
      </w:r>
    </w:p>
    <w:p w:rsidR="00AF0787" w:rsidRDefault="00AF0787" w:rsidP="00AF0787">
      <w:pPr>
        <w:pStyle w:val="Bezmezer"/>
      </w:pPr>
      <w:r>
        <w:tab/>
      </w:r>
      <w:r>
        <w:tab/>
      </w:r>
      <w:r>
        <w:tab/>
      </w:r>
      <w:r>
        <w:tab/>
      </w:r>
      <w:hyperlink r:id="rId6" w:tooltip="II. interní klinika - klinika kardiologie a angiologie" w:history="1">
        <w:r w:rsidR="001F0A0A" w:rsidRPr="00AF0787">
          <w:rPr>
            <w:rFonts w:eastAsiaTheme="minorHAnsi"/>
            <w:lang w:eastAsia="en-US"/>
          </w:rPr>
          <w:t>II. interní klinika - klin</w:t>
        </w:r>
        <w:r w:rsidR="001F0A0A" w:rsidRPr="00AF0787">
          <w:rPr>
            <w:rFonts w:eastAsiaTheme="minorHAnsi"/>
            <w:lang w:eastAsia="en-US"/>
          </w:rPr>
          <w:t xml:space="preserve">ika kardiologie a </w:t>
        </w:r>
        <w:proofErr w:type="spellStart"/>
        <w:r w:rsidR="001F0A0A" w:rsidRPr="00AF0787">
          <w:rPr>
            <w:rFonts w:eastAsiaTheme="minorHAnsi"/>
            <w:lang w:eastAsia="en-US"/>
          </w:rPr>
          <w:t>angiologie</w:t>
        </w:r>
        <w:proofErr w:type="spellEnd"/>
      </w:hyperlink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6E0" w:rsidRDefault="00AF0787" w:rsidP="00AF0787">
      <w:pPr>
        <w:pStyle w:val="Bezmezer"/>
      </w:pPr>
      <w:r>
        <w:tab/>
      </w:r>
      <w:r>
        <w:tab/>
      </w:r>
      <w:r>
        <w:tab/>
      </w:r>
      <w:r>
        <w:tab/>
      </w:r>
      <w:r w:rsidRPr="00AF0787">
        <w:rPr>
          <w:rStyle w:val="jmeno"/>
        </w:rPr>
        <w:t xml:space="preserve">MUDr. </w:t>
      </w:r>
      <w:r w:rsidRPr="00AF0787">
        <w:rPr>
          <w:rStyle w:val="jmeno"/>
          <w:bCs/>
        </w:rPr>
        <w:t>Antonín Fikrle</w:t>
      </w:r>
      <w:r w:rsidRPr="00AF0787">
        <w:rPr>
          <w:rStyle w:val="jmeno"/>
        </w:rPr>
        <w:t xml:space="preserve"> CSc.</w:t>
      </w:r>
      <w:r w:rsidRPr="00AF0787">
        <w:t xml:space="preserve"> </w:t>
      </w:r>
    </w:p>
    <w:p w:rsidR="00AF0787" w:rsidRPr="001F0A0A" w:rsidRDefault="00AF0787" w:rsidP="00AF0787">
      <w:pPr>
        <w:pStyle w:val="Bezmezer"/>
      </w:pPr>
      <w:r>
        <w:tab/>
      </w:r>
      <w:r>
        <w:tab/>
      </w:r>
      <w:r>
        <w:tab/>
      </w:r>
      <w:r>
        <w:tab/>
      </w:r>
      <w:r w:rsidR="001F0A0A" w:rsidRPr="001F0A0A">
        <w:rPr>
          <w:bCs/>
        </w:rPr>
        <w:t>Ústav nukleární medicíny</w:t>
      </w:r>
    </w:p>
    <w:p w:rsidR="00AF0787" w:rsidRPr="00AF0787" w:rsidRDefault="00AF0787" w:rsidP="00AF0787">
      <w:pPr>
        <w:pStyle w:val="Bezmezer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</w:p>
    <w:p w:rsidR="005B0F42" w:rsidRPr="001F0A0A" w:rsidRDefault="00AF0787" w:rsidP="001F0A0A">
      <w:pPr>
        <w:spacing w:after="0" w:line="240" w:lineRule="auto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 w:rsidR="001F0A0A">
        <w:rPr>
          <w:rFonts w:eastAsia="Times New Roman" w:cs="Times New Roman"/>
        </w:rPr>
        <w:tab/>
      </w:r>
    </w:p>
    <w:p w:rsidR="00975DA8" w:rsidRPr="001F0A0A" w:rsidRDefault="00975DA8" w:rsidP="005B0F42">
      <w:pPr>
        <w:pStyle w:val="Bezmezer"/>
        <w:rPr>
          <w:b/>
          <w:sz w:val="24"/>
          <w:szCs w:val="24"/>
        </w:rPr>
      </w:pPr>
      <w:r w:rsidRPr="001F0A0A">
        <w:rPr>
          <w:b/>
          <w:sz w:val="24"/>
          <w:szCs w:val="24"/>
        </w:rPr>
        <w:t>Zátěžová vyšetření v kardiologii (sylabus - Danzig)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>úvod, stručná patofyziologie zátěže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 xml:space="preserve">indikace pro různé druhy zátěžových testů (diagnostické, </w:t>
      </w:r>
      <w:proofErr w:type="gramStart"/>
      <w:r w:rsidRPr="001F0A0A">
        <w:t>prognostické...)</w:t>
      </w:r>
      <w:proofErr w:type="gramEnd"/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>kontraindikace zátěžových vyšetření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>bezpečností požadavky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>typy zátěže, způsoby dynamické zátěže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proofErr w:type="spellStart"/>
      <w:r w:rsidRPr="001F0A0A">
        <w:t>předtestová</w:t>
      </w:r>
      <w:proofErr w:type="spellEnd"/>
      <w:r w:rsidRPr="001F0A0A">
        <w:t xml:space="preserve"> příprava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>EKG při zátěži</w:t>
      </w:r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proofErr w:type="spellStart"/>
      <w:r w:rsidRPr="001F0A0A">
        <w:t>spiroergometrie</w:t>
      </w:r>
      <w:proofErr w:type="spellEnd"/>
    </w:p>
    <w:p w:rsidR="00975DA8" w:rsidRPr="001F0A0A" w:rsidRDefault="00975DA8" w:rsidP="00975DA8">
      <w:pPr>
        <w:pStyle w:val="Bezmezer"/>
        <w:numPr>
          <w:ilvl w:val="0"/>
          <w:numId w:val="2"/>
        </w:numPr>
        <w:jc w:val="both"/>
      </w:pPr>
      <w:r w:rsidRPr="001F0A0A">
        <w:t>zátěžová echokardiografie</w:t>
      </w:r>
    </w:p>
    <w:p w:rsidR="00975DA8" w:rsidRDefault="00975DA8" w:rsidP="005B0F42">
      <w:pPr>
        <w:pStyle w:val="Bezmezer"/>
        <w:rPr>
          <w:b/>
          <w:sz w:val="36"/>
          <w:szCs w:val="36"/>
        </w:rPr>
      </w:pPr>
    </w:p>
    <w:p w:rsidR="005B0F42" w:rsidRPr="001F0A0A" w:rsidRDefault="005B0F42" w:rsidP="005B0F42">
      <w:pPr>
        <w:pStyle w:val="Bezmezer"/>
        <w:rPr>
          <w:b/>
          <w:sz w:val="24"/>
          <w:szCs w:val="24"/>
        </w:rPr>
      </w:pPr>
      <w:r w:rsidRPr="001F0A0A">
        <w:rPr>
          <w:b/>
          <w:sz w:val="24"/>
          <w:szCs w:val="24"/>
        </w:rPr>
        <w:t>Nukleární kardiologie (sylabus</w:t>
      </w:r>
      <w:r w:rsidR="00975DA8" w:rsidRPr="001F0A0A">
        <w:rPr>
          <w:b/>
          <w:sz w:val="24"/>
          <w:szCs w:val="24"/>
        </w:rPr>
        <w:t xml:space="preserve"> - Fikrle</w:t>
      </w:r>
      <w:r w:rsidRPr="001F0A0A">
        <w:rPr>
          <w:b/>
          <w:sz w:val="24"/>
          <w:szCs w:val="24"/>
        </w:rPr>
        <w:t>)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 xml:space="preserve">princip </w:t>
      </w:r>
      <w:proofErr w:type="spellStart"/>
      <w:r w:rsidRPr="001F0A0A">
        <w:t>perfuzní</w:t>
      </w:r>
      <w:proofErr w:type="spellEnd"/>
      <w:r w:rsidRPr="001F0A0A">
        <w:t xml:space="preserve"> scintigrafie myokardu metodou SPECT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 xml:space="preserve">typy zátěže při SPECT myokardu 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 xml:space="preserve">farmakologická </w:t>
      </w:r>
      <w:proofErr w:type="spellStart"/>
      <w:r w:rsidRPr="001F0A0A">
        <w:t>vazodilatační</w:t>
      </w:r>
      <w:proofErr w:type="spellEnd"/>
      <w:r w:rsidRPr="001F0A0A">
        <w:t xml:space="preserve"> zátěž (adenosin, </w:t>
      </w:r>
      <w:proofErr w:type="spellStart"/>
      <w:r w:rsidRPr="001F0A0A">
        <w:t>dipyridamol</w:t>
      </w:r>
      <w:proofErr w:type="spellEnd"/>
      <w:r w:rsidRPr="001F0A0A">
        <w:t xml:space="preserve">, </w:t>
      </w:r>
      <w:proofErr w:type="spellStart"/>
      <w:r w:rsidRPr="001F0A0A">
        <w:t>regadenoson</w:t>
      </w:r>
      <w:proofErr w:type="spellEnd"/>
      <w:r w:rsidRPr="001F0A0A">
        <w:t>) a její zvláštnosti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>příprava pacienta na SPECT myokardu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>indikace k vyšetření SPECT myokardu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>klinická interpretace nálezu při SPECT myokardu</w:t>
      </w:r>
    </w:p>
    <w:p w:rsidR="005B0F42" w:rsidRPr="001F0A0A" w:rsidRDefault="005B0F42" w:rsidP="005B0F42">
      <w:pPr>
        <w:pStyle w:val="Bezmezer"/>
        <w:numPr>
          <w:ilvl w:val="0"/>
          <w:numId w:val="2"/>
        </w:numPr>
        <w:jc w:val="both"/>
      </w:pPr>
      <w:r w:rsidRPr="001F0A0A">
        <w:t>pozitronová emisní tomografie (PET) v kardiologii</w:t>
      </w:r>
    </w:p>
    <w:p w:rsidR="005B0F42" w:rsidRPr="005B0F42" w:rsidRDefault="005B0F42" w:rsidP="005B0F42">
      <w:pPr>
        <w:pStyle w:val="Bezmezer"/>
        <w:ind w:left="1440"/>
        <w:jc w:val="both"/>
        <w:rPr>
          <w:sz w:val="24"/>
          <w:szCs w:val="24"/>
        </w:rPr>
      </w:pPr>
    </w:p>
    <w:sectPr w:rsidR="005B0F42" w:rsidRPr="005B0F42" w:rsidSect="002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605B"/>
    <w:multiLevelType w:val="hybridMultilevel"/>
    <w:tmpl w:val="95DC90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529AF"/>
    <w:multiLevelType w:val="hybridMultilevel"/>
    <w:tmpl w:val="B4A6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42"/>
    <w:rsid w:val="00134506"/>
    <w:rsid w:val="001F0A0A"/>
    <w:rsid w:val="002B0EEC"/>
    <w:rsid w:val="002C4993"/>
    <w:rsid w:val="005B0F42"/>
    <w:rsid w:val="00873E25"/>
    <w:rsid w:val="008A3FF7"/>
    <w:rsid w:val="00975DA8"/>
    <w:rsid w:val="009D5E31"/>
    <w:rsid w:val="00AF0787"/>
    <w:rsid w:val="00B86F40"/>
    <w:rsid w:val="00C61E52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F42"/>
    <w:pPr>
      <w:spacing w:after="0" w:line="240" w:lineRule="auto"/>
    </w:pPr>
  </w:style>
  <w:style w:type="character" w:customStyle="1" w:styleId="jmeno">
    <w:name w:val="jmeno"/>
    <w:basedOn w:val="Standardnpsmoodstavce"/>
    <w:rsid w:val="00AF0787"/>
  </w:style>
  <w:style w:type="character" w:customStyle="1" w:styleId="right">
    <w:name w:val="right"/>
    <w:basedOn w:val="Standardnpsmoodstavce"/>
    <w:rsid w:val="00AF0787"/>
  </w:style>
  <w:style w:type="character" w:styleId="Hypertextovodkaz">
    <w:name w:val="Hyperlink"/>
    <w:basedOn w:val="Standardnpsmoodstavce"/>
    <w:uiPriority w:val="99"/>
    <w:semiHidden/>
    <w:unhideWhenUsed/>
    <w:rsid w:val="00AF0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F42"/>
    <w:pPr>
      <w:spacing w:after="0" w:line="240" w:lineRule="auto"/>
    </w:pPr>
  </w:style>
  <w:style w:type="character" w:customStyle="1" w:styleId="jmeno">
    <w:name w:val="jmeno"/>
    <w:basedOn w:val="Standardnpsmoodstavce"/>
    <w:rsid w:val="00AF0787"/>
  </w:style>
  <w:style w:type="character" w:customStyle="1" w:styleId="right">
    <w:name w:val="right"/>
    <w:basedOn w:val="Standardnpsmoodstavce"/>
    <w:rsid w:val="00AF0787"/>
  </w:style>
  <w:style w:type="character" w:styleId="Hypertextovodkaz">
    <w:name w:val="Hyperlink"/>
    <w:basedOn w:val="Standardnpsmoodstavce"/>
    <w:uiPriority w:val="99"/>
    <w:semiHidden/>
    <w:unhideWhenUsed/>
    <w:rsid w:val="00AF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n.cz/pracoviste/kliniky-a-oddeleni/ii-interni-klinika-klinika-kardiologie-a-angiolo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10881</dc:creator>
  <cp:lastModifiedBy>Setina Marek</cp:lastModifiedBy>
  <cp:revision>3</cp:revision>
  <cp:lastPrinted>2016-09-29T07:26:00Z</cp:lastPrinted>
  <dcterms:created xsi:type="dcterms:W3CDTF">2016-09-29T07:28:00Z</dcterms:created>
  <dcterms:modified xsi:type="dcterms:W3CDTF">2016-10-20T11:24:00Z</dcterms:modified>
</cp:coreProperties>
</file>